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DC" w:rsidRDefault="00C72116" w:rsidP="008A45DC">
      <w:pPr>
        <w:jc w:val="center"/>
        <w:rPr>
          <w:b/>
        </w:rPr>
      </w:pPr>
      <w:r>
        <w:rPr>
          <w:b/>
        </w:rPr>
        <w:t xml:space="preserve">  Протокол</w:t>
      </w:r>
      <w:r w:rsidR="008A45DC">
        <w:rPr>
          <w:b/>
        </w:rPr>
        <w:t xml:space="preserve"> № </w:t>
      </w:r>
      <w:r w:rsidR="00D95BBC">
        <w:rPr>
          <w:b/>
        </w:rPr>
        <w:t>2</w:t>
      </w:r>
    </w:p>
    <w:p w:rsidR="008A45DC" w:rsidRDefault="008A45DC" w:rsidP="008A45DC">
      <w:pPr>
        <w:jc w:val="center"/>
        <w:rPr>
          <w:b/>
        </w:rPr>
      </w:pPr>
    </w:p>
    <w:p w:rsidR="008A45DC" w:rsidRDefault="00C72116" w:rsidP="008A45DC">
      <w:pPr>
        <w:jc w:val="center"/>
      </w:pPr>
      <w:r>
        <w:t>з</w:t>
      </w:r>
      <w:r w:rsidR="008A45DC">
        <w:t xml:space="preserve">аседание комиссии по обеспечению безопасности дорожного движения на территории </w:t>
      </w:r>
      <w:proofErr w:type="spellStart"/>
      <w:r w:rsidR="008A45DC">
        <w:t>Кетовского</w:t>
      </w:r>
      <w:proofErr w:type="spellEnd"/>
      <w:r w:rsidR="008A45DC">
        <w:t xml:space="preserve"> района</w:t>
      </w:r>
    </w:p>
    <w:p w:rsidR="008A45DC" w:rsidRDefault="008A45DC" w:rsidP="008A45DC">
      <w:pPr>
        <w:ind w:left="426"/>
        <w:jc w:val="center"/>
      </w:pPr>
    </w:p>
    <w:p w:rsidR="008A45DC" w:rsidRDefault="007654CF" w:rsidP="008A45DC">
      <w:pPr>
        <w:tabs>
          <w:tab w:val="center" w:pos="4677"/>
        </w:tabs>
      </w:pPr>
      <w:r>
        <w:t>1</w:t>
      </w:r>
      <w:r w:rsidR="00D95BBC">
        <w:t>4</w:t>
      </w:r>
      <w:r w:rsidR="008A45DC">
        <w:t xml:space="preserve"> </w:t>
      </w:r>
      <w:r w:rsidR="00D95BBC">
        <w:t>апреля</w:t>
      </w:r>
      <w:r w:rsidR="008A45DC">
        <w:t xml:space="preserve">  201</w:t>
      </w:r>
      <w:r>
        <w:t>6</w:t>
      </w:r>
      <w:r w:rsidR="008A45DC">
        <w:t xml:space="preserve"> года</w:t>
      </w:r>
      <w:r w:rsidR="008A45DC">
        <w:tab/>
        <w:t xml:space="preserve">                                    </w:t>
      </w:r>
      <w:r w:rsidR="00306F8A">
        <w:t xml:space="preserve">                              </w:t>
      </w:r>
      <w:r w:rsidR="008A45DC">
        <w:t xml:space="preserve">присутствовало      </w:t>
      </w:r>
      <w:r w:rsidR="0078691D">
        <w:t>7</w:t>
      </w:r>
      <w:r w:rsidR="008A45DC">
        <w:t xml:space="preserve">    человек</w:t>
      </w:r>
    </w:p>
    <w:p w:rsidR="008A45DC" w:rsidRDefault="008A45DC" w:rsidP="008A45DC">
      <w:pPr>
        <w:tabs>
          <w:tab w:val="center" w:pos="4677"/>
        </w:tabs>
      </w:pPr>
    </w:p>
    <w:p w:rsidR="0078691D" w:rsidRDefault="0078691D" w:rsidP="0078691D">
      <w:pPr>
        <w:tabs>
          <w:tab w:val="center" w:pos="4677"/>
        </w:tabs>
        <w:jc w:val="both"/>
        <w:rPr>
          <w:b/>
          <w:bCs/>
        </w:rPr>
      </w:pPr>
    </w:p>
    <w:p w:rsidR="00031E00" w:rsidRDefault="00031E00" w:rsidP="00031E00">
      <w:pPr>
        <w:tabs>
          <w:tab w:val="center" w:pos="4677"/>
        </w:tabs>
        <w:jc w:val="both"/>
        <w:rPr>
          <w:szCs w:val="28"/>
          <w:u w:val="single"/>
        </w:rPr>
      </w:pPr>
      <w:r>
        <w:rPr>
          <w:b/>
          <w:bCs/>
          <w:szCs w:val="28"/>
        </w:rPr>
        <w:t>1. Анализ аварийности и транспортной дисциплины в районе за январь-март 2016 года.</w:t>
      </w:r>
    </w:p>
    <w:p w:rsidR="00031E00" w:rsidRDefault="00031E00" w:rsidP="00031E00">
      <w:pPr>
        <w:tabs>
          <w:tab w:val="center" w:pos="4677"/>
        </w:tabs>
        <w:jc w:val="both"/>
        <w:rPr>
          <w:szCs w:val="28"/>
          <w:u w:val="single"/>
        </w:rPr>
      </w:pPr>
      <w:r>
        <w:rPr>
          <w:szCs w:val="28"/>
          <w:u w:val="single"/>
        </w:rPr>
        <w:t xml:space="preserve">Выступал: Начальник ОГИБДД ОМВД России по </w:t>
      </w:r>
      <w:proofErr w:type="spellStart"/>
      <w:r>
        <w:rPr>
          <w:szCs w:val="28"/>
          <w:u w:val="single"/>
        </w:rPr>
        <w:t>Кетовскому</w:t>
      </w:r>
      <w:proofErr w:type="spellEnd"/>
      <w:r>
        <w:rPr>
          <w:szCs w:val="28"/>
          <w:u w:val="single"/>
        </w:rPr>
        <w:t xml:space="preserve"> району А.В. Екимов.</w:t>
      </w:r>
    </w:p>
    <w:p w:rsidR="00031E00" w:rsidRDefault="00031E00" w:rsidP="00031E00">
      <w:pPr>
        <w:jc w:val="both"/>
        <w:rPr>
          <w:b/>
          <w:i/>
          <w:sz w:val="26"/>
          <w:szCs w:val="26"/>
        </w:rPr>
      </w:pPr>
    </w:p>
    <w:p w:rsidR="00031E00" w:rsidRDefault="00031E00" w:rsidP="00031E00">
      <w:pPr>
        <w:jc w:val="both"/>
        <w:rPr>
          <w:sz w:val="28"/>
          <w:szCs w:val="28"/>
        </w:rPr>
      </w:pPr>
      <w:r>
        <w:rPr>
          <w:b/>
          <w:i/>
          <w:sz w:val="26"/>
          <w:szCs w:val="26"/>
        </w:rPr>
        <w:t xml:space="preserve">     </w:t>
      </w:r>
      <w:r>
        <w:rPr>
          <w:b/>
          <w:i/>
          <w:szCs w:val="28"/>
        </w:rPr>
        <w:t>За январь - март 2016 года</w:t>
      </w:r>
      <w:r>
        <w:rPr>
          <w:szCs w:val="28"/>
        </w:rPr>
        <w:t xml:space="preserve"> на территории района </w:t>
      </w:r>
      <w:r>
        <w:rPr>
          <w:b/>
          <w:i/>
          <w:szCs w:val="28"/>
        </w:rPr>
        <w:t>зарегистрировано</w:t>
      </w:r>
      <w:r>
        <w:rPr>
          <w:szCs w:val="28"/>
        </w:rPr>
        <w:t xml:space="preserve"> 196 </w:t>
      </w:r>
      <w:r>
        <w:rPr>
          <w:b/>
          <w:i/>
          <w:szCs w:val="28"/>
        </w:rPr>
        <w:t>дорожно-транспортных происшествия</w:t>
      </w:r>
      <w:r>
        <w:rPr>
          <w:szCs w:val="28"/>
        </w:rPr>
        <w:t xml:space="preserve"> (далее - ДТП), из них 6</w:t>
      </w:r>
      <w:r>
        <w:rPr>
          <w:b/>
          <w:i/>
          <w:szCs w:val="28"/>
        </w:rPr>
        <w:t xml:space="preserve"> «учетных»,</w:t>
      </w:r>
      <w:r>
        <w:rPr>
          <w:szCs w:val="28"/>
        </w:rPr>
        <w:t xml:space="preserve"> в результате которых 1 человек </w:t>
      </w:r>
      <w:r>
        <w:rPr>
          <w:b/>
          <w:i/>
          <w:szCs w:val="28"/>
        </w:rPr>
        <w:t>погиб</w:t>
      </w:r>
      <w:r>
        <w:rPr>
          <w:szCs w:val="28"/>
        </w:rPr>
        <w:t xml:space="preserve"> и 6 </w:t>
      </w:r>
      <w:r>
        <w:rPr>
          <w:b/>
          <w:i/>
          <w:szCs w:val="28"/>
        </w:rPr>
        <w:t>получили ранения</w:t>
      </w:r>
      <w:r>
        <w:rPr>
          <w:szCs w:val="28"/>
        </w:rPr>
        <w:t xml:space="preserve">. По сравнению с аналогичным периодом прошлого года отмечено </w:t>
      </w:r>
      <w:r>
        <w:rPr>
          <w:b/>
          <w:i/>
          <w:szCs w:val="28"/>
        </w:rPr>
        <w:t>снижение основных показателей аварийности</w:t>
      </w:r>
      <w:r>
        <w:rPr>
          <w:szCs w:val="28"/>
        </w:rPr>
        <w:t>.</w:t>
      </w:r>
      <w:r>
        <w:rPr>
          <w:color w:val="FF0000"/>
          <w:szCs w:val="28"/>
        </w:rPr>
        <w:t xml:space="preserve"> </w:t>
      </w:r>
      <w:r>
        <w:rPr>
          <w:szCs w:val="28"/>
        </w:rPr>
        <w:t>Количество ДТП сократилось на 50 %, число раненых в них людей уменьшилось соответственно на 30 %, погибших  на 25 %.</w:t>
      </w:r>
    </w:p>
    <w:p w:rsidR="00031E00" w:rsidRPr="00031E00" w:rsidRDefault="00031E00" w:rsidP="00031E00">
      <w:pPr>
        <w:ind w:firstLine="709"/>
        <w:jc w:val="both"/>
      </w:pPr>
    </w:p>
    <w:p w:rsidR="00031E00" w:rsidRPr="00031E00" w:rsidRDefault="00031E00" w:rsidP="00031E00">
      <w:pPr>
        <w:ind w:firstLine="709"/>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1390"/>
        <w:gridCol w:w="1898"/>
        <w:gridCol w:w="882"/>
        <w:gridCol w:w="1390"/>
        <w:gridCol w:w="2264"/>
      </w:tblGrid>
      <w:tr w:rsidR="00031E00" w:rsidRPr="00031E00" w:rsidTr="00031E00">
        <w:tc>
          <w:tcPr>
            <w:tcW w:w="4111" w:type="dxa"/>
            <w:gridSpan w:val="3"/>
            <w:tcBorders>
              <w:top w:val="single" w:sz="4" w:space="0" w:color="auto"/>
              <w:left w:val="single" w:sz="4" w:space="0" w:color="auto"/>
              <w:bottom w:val="single" w:sz="4" w:space="0" w:color="auto"/>
              <w:right w:val="single" w:sz="4" w:space="0" w:color="auto"/>
            </w:tcBorders>
            <w:hideMark/>
          </w:tcPr>
          <w:p w:rsidR="00031E00" w:rsidRPr="00031E00" w:rsidRDefault="00031E00">
            <w:pPr>
              <w:pStyle w:val="a6"/>
              <w:widowControl w:val="0"/>
              <w:tabs>
                <w:tab w:val="left" w:pos="5954"/>
              </w:tabs>
              <w:spacing w:line="276" w:lineRule="auto"/>
              <w:rPr>
                <w:i/>
                <w:sz w:val="24"/>
                <w:szCs w:val="24"/>
              </w:rPr>
            </w:pPr>
            <w:r w:rsidRPr="00031E00">
              <w:rPr>
                <w:i/>
                <w:sz w:val="24"/>
                <w:szCs w:val="24"/>
              </w:rPr>
              <w:t>2016 год</w:t>
            </w:r>
          </w:p>
        </w:tc>
        <w:tc>
          <w:tcPr>
            <w:tcW w:w="4536" w:type="dxa"/>
            <w:gridSpan w:val="3"/>
            <w:tcBorders>
              <w:top w:val="single" w:sz="4" w:space="0" w:color="auto"/>
              <w:left w:val="single" w:sz="4" w:space="0" w:color="auto"/>
              <w:bottom w:val="single" w:sz="4" w:space="0" w:color="auto"/>
              <w:right w:val="single" w:sz="4" w:space="0" w:color="auto"/>
            </w:tcBorders>
            <w:hideMark/>
          </w:tcPr>
          <w:p w:rsidR="00031E00" w:rsidRPr="00031E00" w:rsidRDefault="00031E00">
            <w:pPr>
              <w:pStyle w:val="a6"/>
              <w:widowControl w:val="0"/>
              <w:tabs>
                <w:tab w:val="left" w:pos="5954"/>
              </w:tabs>
              <w:spacing w:line="276" w:lineRule="auto"/>
              <w:rPr>
                <w:i/>
                <w:sz w:val="24"/>
                <w:szCs w:val="24"/>
              </w:rPr>
            </w:pPr>
            <w:r w:rsidRPr="00031E00">
              <w:rPr>
                <w:i/>
                <w:sz w:val="24"/>
                <w:szCs w:val="24"/>
              </w:rPr>
              <w:t>2015 год</w:t>
            </w:r>
          </w:p>
        </w:tc>
      </w:tr>
      <w:tr w:rsidR="00031E00" w:rsidRPr="00031E00" w:rsidTr="00031E00">
        <w:tc>
          <w:tcPr>
            <w:tcW w:w="823" w:type="dxa"/>
            <w:tcBorders>
              <w:top w:val="single" w:sz="4" w:space="0" w:color="auto"/>
              <w:left w:val="single" w:sz="4" w:space="0" w:color="auto"/>
              <w:bottom w:val="single" w:sz="4" w:space="0" w:color="auto"/>
              <w:right w:val="single" w:sz="4" w:space="0" w:color="auto"/>
            </w:tcBorders>
            <w:hideMark/>
          </w:tcPr>
          <w:p w:rsidR="00031E00" w:rsidRPr="00031E00" w:rsidRDefault="00031E00">
            <w:pPr>
              <w:pStyle w:val="a6"/>
              <w:widowControl w:val="0"/>
              <w:tabs>
                <w:tab w:val="left" w:pos="5954"/>
              </w:tabs>
              <w:spacing w:line="276" w:lineRule="auto"/>
              <w:rPr>
                <w:i/>
                <w:sz w:val="24"/>
                <w:szCs w:val="24"/>
              </w:rPr>
            </w:pPr>
            <w:r w:rsidRPr="00031E00">
              <w:rPr>
                <w:i/>
                <w:sz w:val="24"/>
                <w:szCs w:val="24"/>
              </w:rPr>
              <w:t>ДТП</w:t>
            </w:r>
          </w:p>
        </w:tc>
        <w:tc>
          <w:tcPr>
            <w:tcW w:w="1390" w:type="dxa"/>
            <w:tcBorders>
              <w:top w:val="single" w:sz="4" w:space="0" w:color="auto"/>
              <w:left w:val="single" w:sz="4" w:space="0" w:color="auto"/>
              <w:bottom w:val="single" w:sz="4" w:space="0" w:color="auto"/>
              <w:right w:val="single" w:sz="4" w:space="0" w:color="auto"/>
            </w:tcBorders>
            <w:hideMark/>
          </w:tcPr>
          <w:p w:rsidR="00031E00" w:rsidRPr="00031E00" w:rsidRDefault="00031E00">
            <w:pPr>
              <w:pStyle w:val="a6"/>
              <w:widowControl w:val="0"/>
              <w:tabs>
                <w:tab w:val="left" w:pos="5954"/>
              </w:tabs>
              <w:spacing w:line="276" w:lineRule="auto"/>
              <w:rPr>
                <w:i/>
                <w:sz w:val="24"/>
                <w:szCs w:val="24"/>
              </w:rPr>
            </w:pPr>
            <w:r w:rsidRPr="00031E00">
              <w:rPr>
                <w:i/>
                <w:sz w:val="24"/>
                <w:szCs w:val="24"/>
              </w:rPr>
              <w:t>погибло</w:t>
            </w:r>
          </w:p>
        </w:tc>
        <w:tc>
          <w:tcPr>
            <w:tcW w:w="1898" w:type="dxa"/>
            <w:tcBorders>
              <w:top w:val="single" w:sz="4" w:space="0" w:color="auto"/>
              <w:left w:val="single" w:sz="4" w:space="0" w:color="auto"/>
              <w:bottom w:val="single" w:sz="4" w:space="0" w:color="auto"/>
              <w:right w:val="single" w:sz="4" w:space="0" w:color="auto"/>
            </w:tcBorders>
            <w:hideMark/>
          </w:tcPr>
          <w:p w:rsidR="00031E00" w:rsidRPr="00031E00" w:rsidRDefault="00031E00">
            <w:pPr>
              <w:pStyle w:val="a6"/>
              <w:widowControl w:val="0"/>
              <w:tabs>
                <w:tab w:val="left" w:pos="5954"/>
              </w:tabs>
              <w:spacing w:line="276" w:lineRule="auto"/>
              <w:rPr>
                <w:i/>
                <w:sz w:val="24"/>
                <w:szCs w:val="24"/>
              </w:rPr>
            </w:pPr>
            <w:r w:rsidRPr="00031E00">
              <w:rPr>
                <w:i/>
                <w:sz w:val="24"/>
                <w:szCs w:val="24"/>
              </w:rPr>
              <w:t>ранено</w:t>
            </w:r>
          </w:p>
        </w:tc>
        <w:tc>
          <w:tcPr>
            <w:tcW w:w="882" w:type="dxa"/>
            <w:tcBorders>
              <w:top w:val="single" w:sz="4" w:space="0" w:color="auto"/>
              <w:left w:val="single" w:sz="4" w:space="0" w:color="auto"/>
              <w:bottom w:val="single" w:sz="4" w:space="0" w:color="auto"/>
              <w:right w:val="single" w:sz="4" w:space="0" w:color="auto"/>
            </w:tcBorders>
            <w:hideMark/>
          </w:tcPr>
          <w:p w:rsidR="00031E00" w:rsidRPr="00031E00" w:rsidRDefault="00031E00">
            <w:pPr>
              <w:pStyle w:val="a6"/>
              <w:widowControl w:val="0"/>
              <w:tabs>
                <w:tab w:val="left" w:pos="5954"/>
              </w:tabs>
              <w:spacing w:line="276" w:lineRule="auto"/>
              <w:rPr>
                <w:i/>
                <w:sz w:val="24"/>
                <w:szCs w:val="24"/>
              </w:rPr>
            </w:pPr>
            <w:r w:rsidRPr="00031E00">
              <w:rPr>
                <w:i/>
                <w:sz w:val="24"/>
                <w:szCs w:val="24"/>
              </w:rPr>
              <w:t>ДТП</w:t>
            </w:r>
          </w:p>
        </w:tc>
        <w:tc>
          <w:tcPr>
            <w:tcW w:w="1390" w:type="dxa"/>
            <w:tcBorders>
              <w:top w:val="single" w:sz="4" w:space="0" w:color="auto"/>
              <w:left w:val="single" w:sz="4" w:space="0" w:color="auto"/>
              <w:bottom w:val="single" w:sz="4" w:space="0" w:color="auto"/>
              <w:right w:val="single" w:sz="4" w:space="0" w:color="auto"/>
            </w:tcBorders>
            <w:hideMark/>
          </w:tcPr>
          <w:p w:rsidR="00031E00" w:rsidRPr="00031E00" w:rsidRDefault="00031E00">
            <w:pPr>
              <w:pStyle w:val="a6"/>
              <w:widowControl w:val="0"/>
              <w:tabs>
                <w:tab w:val="left" w:pos="5954"/>
              </w:tabs>
              <w:spacing w:line="276" w:lineRule="auto"/>
              <w:rPr>
                <w:i/>
                <w:sz w:val="24"/>
                <w:szCs w:val="24"/>
              </w:rPr>
            </w:pPr>
            <w:r w:rsidRPr="00031E00">
              <w:rPr>
                <w:i/>
                <w:sz w:val="24"/>
                <w:szCs w:val="24"/>
              </w:rPr>
              <w:t>погибло</w:t>
            </w:r>
          </w:p>
        </w:tc>
        <w:tc>
          <w:tcPr>
            <w:tcW w:w="2264" w:type="dxa"/>
            <w:tcBorders>
              <w:top w:val="single" w:sz="4" w:space="0" w:color="auto"/>
              <w:left w:val="single" w:sz="4" w:space="0" w:color="auto"/>
              <w:bottom w:val="single" w:sz="4" w:space="0" w:color="auto"/>
              <w:right w:val="single" w:sz="4" w:space="0" w:color="auto"/>
            </w:tcBorders>
            <w:hideMark/>
          </w:tcPr>
          <w:p w:rsidR="00031E00" w:rsidRPr="00031E00" w:rsidRDefault="00031E00">
            <w:pPr>
              <w:pStyle w:val="a6"/>
              <w:widowControl w:val="0"/>
              <w:tabs>
                <w:tab w:val="left" w:pos="5954"/>
              </w:tabs>
              <w:spacing w:line="276" w:lineRule="auto"/>
              <w:rPr>
                <w:i/>
                <w:sz w:val="24"/>
                <w:szCs w:val="24"/>
              </w:rPr>
            </w:pPr>
            <w:r w:rsidRPr="00031E00">
              <w:rPr>
                <w:i/>
                <w:sz w:val="24"/>
                <w:szCs w:val="24"/>
              </w:rPr>
              <w:t>ранено</w:t>
            </w:r>
          </w:p>
        </w:tc>
      </w:tr>
      <w:tr w:rsidR="00031E00" w:rsidRPr="00031E00" w:rsidTr="00031E00">
        <w:tc>
          <w:tcPr>
            <w:tcW w:w="823" w:type="dxa"/>
            <w:tcBorders>
              <w:top w:val="single" w:sz="4" w:space="0" w:color="auto"/>
              <w:left w:val="single" w:sz="4" w:space="0" w:color="auto"/>
              <w:bottom w:val="single" w:sz="4" w:space="0" w:color="auto"/>
              <w:right w:val="single" w:sz="4" w:space="0" w:color="auto"/>
            </w:tcBorders>
            <w:hideMark/>
          </w:tcPr>
          <w:p w:rsidR="00031E00" w:rsidRPr="00031E00" w:rsidRDefault="00031E00">
            <w:pPr>
              <w:pStyle w:val="a6"/>
              <w:widowControl w:val="0"/>
              <w:tabs>
                <w:tab w:val="left" w:pos="5954"/>
              </w:tabs>
              <w:spacing w:line="276" w:lineRule="auto"/>
              <w:rPr>
                <w:b w:val="0"/>
                <w:sz w:val="24"/>
                <w:szCs w:val="24"/>
              </w:rPr>
            </w:pPr>
            <w:r w:rsidRPr="00031E00">
              <w:rPr>
                <w:b w:val="0"/>
                <w:sz w:val="24"/>
                <w:szCs w:val="24"/>
              </w:rPr>
              <w:t>6</w:t>
            </w:r>
          </w:p>
        </w:tc>
        <w:tc>
          <w:tcPr>
            <w:tcW w:w="1390" w:type="dxa"/>
            <w:tcBorders>
              <w:top w:val="single" w:sz="4" w:space="0" w:color="auto"/>
              <w:left w:val="single" w:sz="4" w:space="0" w:color="auto"/>
              <w:bottom w:val="single" w:sz="4" w:space="0" w:color="auto"/>
              <w:right w:val="single" w:sz="4" w:space="0" w:color="auto"/>
            </w:tcBorders>
            <w:hideMark/>
          </w:tcPr>
          <w:p w:rsidR="00031E00" w:rsidRPr="00031E00" w:rsidRDefault="00031E00">
            <w:pPr>
              <w:pStyle w:val="a6"/>
              <w:widowControl w:val="0"/>
              <w:tabs>
                <w:tab w:val="left" w:pos="5954"/>
              </w:tabs>
              <w:spacing w:line="276" w:lineRule="auto"/>
              <w:rPr>
                <w:b w:val="0"/>
                <w:sz w:val="24"/>
                <w:szCs w:val="24"/>
              </w:rPr>
            </w:pPr>
            <w:r w:rsidRPr="00031E00">
              <w:rPr>
                <w:b w:val="0"/>
                <w:sz w:val="24"/>
                <w:szCs w:val="24"/>
              </w:rPr>
              <w:t>1</w:t>
            </w:r>
          </w:p>
        </w:tc>
        <w:tc>
          <w:tcPr>
            <w:tcW w:w="1898" w:type="dxa"/>
            <w:tcBorders>
              <w:top w:val="single" w:sz="4" w:space="0" w:color="auto"/>
              <w:left w:val="single" w:sz="4" w:space="0" w:color="auto"/>
              <w:bottom w:val="single" w:sz="4" w:space="0" w:color="auto"/>
              <w:right w:val="single" w:sz="4" w:space="0" w:color="auto"/>
            </w:tcBorders>
            <w:hideMark/>
          </w:tcPr>
          <w:p w:rsidR="00031E00" w:rsidRPr="00031E00" w:rsidRDefault="00031E00">
            <w:pPr>
              <w:pStyle w:val="a6"/>
              <w:widowControl w:val="0"/>
              <w:tabs>
                <w:tab w:val="left" w:pos="5954"/>
              </w:tabs>
              <w:spacing w:line="276" w:lineRule="auto"/>
              <w:rPr>
                <w:b w:val="0"/>
                <w:sz w:val="24"/>
                <w:szCs w:val="24"/>
              </w:rPr>
            </w:pPr>
            <w:r w:rsidRPr="00031E00">
              <w:rPr>
                <w:b w:val="0"/>
                <w:sz w:val="24"/>
                <w:szCs w:val="24"/>
              </w:rPr>
              <w:t>6</w:t>
            </w:r>
          </w:p>
        </w:tc>
        <w:tc>
          <w:tcPr>
            <w:tcW w:w="882" w:type="dxa"/>
            <w:tcBorders>
              <w:top w:val="single" w:sz="4" w:space="0" w:color="auto"/>
              <w:left w:val="single" w:sz="4" w:space="0" w:color="auto"/>
              <w:bottom w:val="single" w:sz="4" w:space="0" w:color="auto"/>
              <w:right w:val="single" w:sz="4" w:space="0" w:color="auto"/>
            </w:tcBorders>
            <w:hideMark/>
          </w:tcPr>
          <w:p w:rsidR="00031E00" w:rsidRPr="00031E00" w:rsidRDefault="00031E00">
            <w:pPr>
              <w:pStyle w:val="a6"/>
              <w:widowControl w:val="0"/>
              <w:tabs>
                <w:tab w:val="left" w:pos="5954"/>
              </w:tabs>
              <w:spacing w:line="276" w:lineRule="auto"/>
              <w:rPr>
                <w:b w:val="0"/>
                <w:sz w:val="24"/>
                <w:szCs w:val="24"/>
              </w:rPr>
            </w:pPr>
            <w:r w:rsidRPr="00031E00">
              <w:rPr>
                <w:b w:val="0"/>
                <w:sz w:val="24"/>
                <w:szCs w:val="24"/>
              </w:rPr>
              <w:t>12</w:t>
            </w:r>
          </w:p>
        </w:tc>
        <w:tc>
          <w:tcPr>
            <w:tcW w:w="1390" w:type="dxa"/>
            <w:tcBorders>
              <w:top w:val="single" w:sz="4" w:space="0" w:color="auto"/>
              <w:left w:val="single" w:sz="4" w:space="0" w:color="auto"/>
              <w:bottom w:val="single" w:sz="4" w:space="0" w:color="auto"/>
              <w:right w:val="single" w:sz="4" w:space="0" w:color="auto"/>
            </w:tcBorders>
            <w:hideMark/>
          </w:tcPr>
          <w:p w:rsidR="00031E00" w:rsidRPr="00031E00" w:rsidRDefault="00031E00">
            <w:pPr>
              <w:pStyle w:val="a6"/>
              <w:widowControl w:val="0"/>
              <w:tabs>
                <w:tab w:val="left" w:pos="5954"/>
              </w:tabs>
              <w:spacing w:line="276" w:lineRule="auto"/>
              <w:rPr>
                <w:b w:val="0"/>
                <w:sz w:val="24"/>
                <w:szCs w:val="24"/>
              </w:rPr>
            </w:pPr>
            <w:r w:rsidRPr="00031E00">
              <w:rPr>
                <w:b w:val="0"/>
                <w:sz w:val="24"/>
                <w:szCs w:val="24"/>
              </w:rPr>
              <w:t>4</w:t>
            </w:r>
          </w:p>
        </w:tc>
        <w:tc>
          <w:tcPr>
            <w:tcW w:w="2264" w:type="dxa"/>
            <w:tcBorders>
              <w:top w:val="single" w:sz="4" w:space="0" w:color="auto"/>
              <w:left w:val="single" w:sz="4" w:space="0" w:color="auto"/>
              <w:bottom w:val="single" w:sz="4" w:space="0" w:color="auto"/>
              <w:right w:val="single" w:sz="4" w:space="0" w:color="auto"/>
            </w:tcBorders>
            <w:hideMark/>
          </w:tcPr>
          <w:p w:rsidR="00031E00" w:rsidRPr="00031E00" w:rsidRDefault="00031E00">
            <w:pPr>
              <w:pStyle w:val="a6"/>
              <w:widowControl w:val="0"/>
              <w:tabs>
                <w:tab w:val="left" w:pos="5954"/>
              </w:tabs>
              <w:spacing w:line="276" w:lineRule="auto"/>
              <w:rPr>
                <w:b w:val="0"/>
                <w:sz w:val="24"/>
                <w:szCs w:val="24"/>
              </w:rPr>
            </w:pPr>
            <w:r w:rsidRPr="00031E00">
              <w:rPr>
                <w:b w:val="0"/>
                <w:sz w:val="24"/>
                <w:szCs w:val="24"/>
              </w:rPr>
              <w:t>20</w:t>
            </w:r>
          </w:p>
        </w:tc>
      </w:tr>
    </w:tbl>
    <w:p w:rsidR="00031E00" w:rsidRPr="00031E00" w:rsidRDefault="00031E00" w:rsidP="00031E00">
      <w:pPr>
        <w:ind w:firstLine="709"/>
        <w:jc w:val="both"/>
        <w:rPr>
          <w:rFonts w:eastAsia="Times New Roman"/>
          <w:color w:val="FF0000"/>
        </w:rPr>
      </w:pPr>
    </w:p>
    <w:p w:rsidR="00031E00" w:rsidRPr="00031E00" w:rsidRDefault="00031E00" w:rsidP="00031E00">
      <w:pPr>
        <w:ind w:firstLine="709"/>
        <w:jc w:val="both"/>
        <w:rPr>
          <w:color w:val="FF0000"/>
        </w:rPr>
      </w:pPr>
    </w:p>
    <w:p w:rsidR="00031E00" w:rsidRPr="00031E00" w:rsidRDefault="00031E00" w:rsidP="00031E00">
      <w:pPr>
        <w:ind w:firstLine="709"/>
        <w:jc w:val="both"/>
      </w:pPr>
      <w:r w:rsidRPr="00031E00">
        <w:rPr>
          <w:b/>
          <w:i/>
        </w:rPr>
        <w:t>Тяжесть последствий ДТП</w:t>
      </w:r>
      <w:r w:rsidRPr="00031E00">
        <w:t xml:space="preserve"> составила 14,3 (2015 год – 16,6) погибших на 100 пострадавших. </w:t>
      </w:r>
    </w:p>
    <w:p w:rsidR="00031E00" w:rsidRPr="00031E00" w:rsidRDefault="00031E00" w:rsidP="00031E00">
      <w:pPr>
        <w:pStyle w:val="21"/>
        <w:rPr>
          <w:sz w:val="24"/>
          <w:szCs w:val="24"/>
        </w:rPr>
      </w:pPr>
      <w:r w:rsidRPr="00031E00">
        <w:rPr>
          <w:sz w:val="24"/>
          <w:szCs w:val="24"/>
        </w:rPr>
        <w:t xml:space="preserve">Зарегистрировано 1 (2015 год - 2) ДТП </w:t>
      </w:r>
      <w:r w:rsidRPr="00031E00">
        <w:rPr>
          <w:b/>
          <w:i/>
          <w:sz w:val="24"/>
          <w:szCs w:val="24"/>
        </w:rPr>
        <w:t>с</w:t>
      </w:r>
      <w:r w:rsidRPr="00031E00">
        <w:rPr>
          <w:i/>
          <w:sz w:val="24"/>
          <w:szCs w:val="24"/>
        </w:rPr>
        <w:t xml:space="preserve"> </w:t>
      </w:r>
      <w:r w:rsidRPr="00031E00">
        <w:rPr>
          <w:b/>
          <w:i/>
          <w:sz w:val="24"/>
          <w:szCs w:val="24"/>
        </w:rPr>
        <w:t>участием транспорта скрывшегося с места ДТП</w:t>
      </w:r>
      <w:r w:rsidRPr="00031E00">
        <w:rPr>
          <w:b/>
          <w:sz w:val="24"/>
          <w:szCs w:val="24"/>
        </w:rPr>
        <w:t>,</w:t>
      </w:r>
      <w:r w:rsidRPr="00031E00">
        <w:rPr>
          <w:sz w:val="24"/>
          <w:szCs w:val="24"/>
        </w:rPr>
        <w:t xml:space="preserve"> при которых 1 человек получил ранения. В настоящее время водитель установлен. </w:t>
      </w:r>
      <w:r w:rsidRPr="00031E00">
        <w:rPr>
          <w:b/>
          <w:i/>
          <w:sz w:val="24"/>
          <w:szCs w:val="24"/>
        </w:rPr>
        <w:t>Удельный вес ДТП</w:t>
      </w:r>
      <w:r w:rsidRPr="00031E00">
        <w:rPr>
          <w:sz w:val="24"/>
          <w:szCs w:val="24"/>
        </w:rPr>
        <w:t xml:space="preserve"> указанной категории составил</w:t>
      </w:r>
      <w:r w:rsidRPr="00031E00">
        <w:rPr>
          <w:b/>
          <w:i/>
          <w:sz w:val="24"/>
          <w:szCs w:val="24"/>
        </w:rPr>
        <w:t xml:space="preserve"> 1</w:t>
      </w:r>
      <w:r w:rsidRPr="00031E00">
        <w:rPr>
          <w:sz w:val="24"/>
          <w:szCs w:val="24"/>
        </w:rPr>
        <w:t xml:space="preserve">6,6% от общего количества зарегистрированных происшествий. </w:t>
      </w:r>
    </w:p>
    <w:p w:rsidR="00031E00" w:rsidRPr="00031E00" w:rsidRDefault="00031E00" w:rsidP="00031E00">
      <w:pPr>
        <w:pStyle w:val="a6"/>
        <w:widowControl w:val="0"/>
        <w:tabs>
          <w:tab w:val="left" w:pos="5954"/>
        </w:tabs>
        <w:ind w:firstLine="709"/>
        <w:jc w:val="both"/>
        <w:rPr>
          <w:b w:val="0"/>
          <w:sz w:val="24"/>
          <w:szCs w:val="24"/>
        </w:rPr>
      </w:pPr>
      <w:r w:rsidRPr="00031E00">
        <w:rPr>
          <w:b w:val="0"/>
          <w:sz w:val="24"/>
          <w:szCs w:val="24"/>
        </w:rPr>
        <w:t xml:space="preserve">Основная часть ДТП (удельный вес – 100 %) совершены </w:t>
      </w:r>
      <w:r w:rsidRPr="00031E00">
        <w:rPr>
          <w:bCs/>
          <w:i/>
          <w:iCs/>
          <w:sz w:val="24"/>
          <w:szCs w:val="24"/>
        </w:rPr>
        <w:t>водителями транспортных средств</w:t>
      </w:r>
      <w:r w:rsidRPr="00031E00">
        <w:rPr>
          <w:b w:val="0"/>
          <w:bCs/>
          <w:i/>
          <w:iCs/>
          <w:sz w:val="24"/>
          <w:szCs w:val="24"/>
        </w:rPr>
        <w:t>,</w:t>
      </w:r>
      <w:r w:rsidRPr="00031E00">
        <w:rPr>
          <w:b w:val="0"/>
          <w:bCs/>
          <w:iCs/>
          <w:sz w:val="24"/>
          <w:szCs w:val="24"/>
        </w:rPr>
        <w:t xml:space="preserve"> принадлежащих </w:t>
      </w:r>
      <w:r w:rsidRPr="00031E00">
        <w:rPr>
          <w:bCs/>
          <w:i/>
          <w:iCs/>
          <w:sz w:val="24"/>
          <w:szCs w:val="24"/>
        </w:rPr>
        <w:t xml:space="preserve">физическим лицам, </w:t>
      </w:r>
      <w:r w:rsidRPr="00031E00">
        <w:rPr>
          <w:b w:val="0"/>
          <w:sz w:val="24"/>
          <w:szCs w:val="24"/>
        </w:rPr>
        <w:t xml:space="preserve">при которых 1 человек погиб и 6  человек получили ранения. </w:t>
      </w:r>
      <w:r w:rsidRPr="00031E00">
        <w:rPr>
          <w:b w:val="0"/>
          <w:bCs/>
          <w:iCs/>
          <w:sz w:val="24"/>
          <w:szCs w:val="24"/>
        </w:rPr>
        <w:t xml:space="preserve">Водителями транспортных средств, находящихся в эксплуатации </w:t>
      </w:r>
      <w:r w:rsidRPr="00031E00">
        <w:rPr>
          <w:bCs/>
          <w:i/>
          <w:iCs/>
          <w:sz w:val="24"/>
          <w:szCs w:val="24"/>
        </w:rPr>
        <w:t>юридических лиц</w:t>
      </w:r>
      <w:r w:rsidRPr="00031E00">
        <w:rPr>
          <w:b w:val="0"/>
          <w:sz w:val="24"/>
          <w:szCs w:val="24"/>
        </w:rPr>
        <w:t xml:space="preserve"> ДТП не совершено.</w:t>
      </w:r>
    </w:p>
    <w:p w:rsidR="00031E00" w:rsidRPr="00031E00" w:rsidRDefault="00031E00" w:rsidP="00031E00">
      <w:pPr>
        <w:pStyle w:val="a6"/>
        <w:widowControl w:val="0"/>
        <w:tabs>
          <w:tab w:val="left" w:pos="5954"/>
        </w:tabs>
        <w:ind w:firstLine="709"/>
        <w:jc w:val="both"/>
        <w:rPr>
          <w:b w:val="0"/>
          <w:sz w:val="24"/>
          <w:szCs w:val="24"/>
        </w:rPr>
      </w:pPr>
      <w:r w:rsidRPr="00031E00">
        <w:rPr>
          <w:i/>
          <w:sz w:val="24"/>
          <w:szCs w:val="24"/>
        </w:rPr>
        <w:t>Причинами происшествий</w:t>
      </w:r>
      <w:r w:rsidRPr="00031E00">
        <w:rPr>
          <w:b w:val="0"/>
          <w:sz w:val="24"/>
          <w:szCs w:val="24"/>
        </w:rPr>
        <w:t xml:space="preserve"> по вине водителей явились выезд на полосу встречного движения (2 ДТП), несоблюдение очередности  проезда (1 ДТП), иные виды (3 ДТП).</w:t>
      </w:r>
    </w:p>
    <w:p w:rsidR="00031E00" w:rsidRPr="00031E00" w:rsidRDefault="00031E00" w:rsidP="00031E00">
      <w:pPr>
        <w:ind w:firstLine="709"/>
        <w:jc w:val="both"/>
      </w:pPr>
      <w:r w:rsidRPr="00031E00">
        <w:t>С участием нетрезвых водителей зарегистрировано</w:t>
      </w:r>
      <w:r w:rsidRPr="00031E00">
        <w:rPr>
          <w:b/>
          <w:i/>
        </w:rPr>
        <w:t xml:space="preserve"> 4</w:t>
      </w:r>
      <w:r w:rsidRPr="00031E00">
        <w:t xml:space="preserve"> ДТП, при которых 1 человек погиб, 4 получили травмы (2015 год 1 ДТП без погибших и 5 пострадавшими). </w:t>
      </w:r>
    </w:p>
    <w:p w:rsidR="00031E00" w:rsidRPr="00031E00" w:rsidRDefault="00031E00" w:rsidP="00031E00">
      <w:pPr>
        <w:pStyle w:val="2"/>
        <w:tabs>
          <w:tab w:val="left" w:pos="5954"/>
        </w:tabs>
        <w:ind w:firstLine="709"/>
        <w:rPr>
          <w:sz w:val="24"/>
          <w:szCs w:val="24"/>
        </w:rPr>
      </w:pPr>
      <w:r w:rsidRPr="00031E00">
        <w:rPr>
          <w:b/>
          <w:i/>
          <w:sz w:val="24"/>
          <w:szCs w:val="24"/>
        </w:rPr>
        <w:t>По месту совершения</w:t>
      </w:r>
      <w:r w:rsidRPr="00031E00">
        <w:rPr>
          <w:sz w:val="24"/>
          <w:szCs w:val="24"/>
        </w:rPr>
        <w:t xml:space="preserve"> ДТП распределились следующим образом: автомобильные дороги – 4 (удельный вес – 66,6%), из них федеральные – 2 (33,3%), населенные пункты района -  2 (33,3%), из них районный центр - 1 (16,6%). </w:t>
      </w:r>
    </w:p>
    <w:p w:rsidR="00031E00" w:rsidRPr="00031E00" w:rsidRDefault="00031E00" w:rsidP="00031E00">
      <w:pPr>
        <w:pStyle w:val="2"/>
        <w:tabs>
          <w:tab w:val="left" w:pos="5954"/>
        </w:tabs>
        <w:ind w:firstLine="709"/>
        <w:rPr>
          <w:sz w:val="24"/>
          <w:szCs w:val="24"/>
        </w:rPr>
      </w:pPr>
      <w:r w:rsidRPr="00031E00">
        <w:rPr>
          <w:b/>
          <w:i/>
          <w:sz w:val="24"/>
          <w:szCs w:val="24"/>
        </w:rPr>
        <w:t>Наиболее высокая тяжесть</w:t>
      </w:r>
      <w:r w:rsidRPr="00031E00">
        <w:rPr>
          <w:sz w:val="24"/>
          <w:szCs w:val="24"/>
        </w:rPr>
        <w:t xml:space="preserve"> </w:t>
      </w:r>
      <w:r w:rsidRPr="00031E00">
        <w:rPr>
          <w:b/>
          <w:i/>
          <w:sz w:val="24"/>
          <w:szCs w:val="24"/>
        </w:rPr>
        <w:t>последствий</w:t>
      </w:r>
      <w:r w:rsidRPr="00031E00">
        <w:rPr>
          <w:sz w:val="24"/>
          <w:szCs w:val="24"/>
        </w:rPr>
        <w:t xml:space="preserve"> (14,3 погибших на 100 пострадавших) ДТП на автодорогах </w:t>
      </w:r>
      <w:r w:rsidRPr="00031E00">
        <w:rPr>
          <w:b/>
          <w:i/>
          <w:sz w:val="24"/>
          <w:szCs w:val="24"/>
        </w:rPr>
        <w:t xml:space="preserve">федерального значения. </w:t>
      </w:r>
      <w:r w:rsidRPr="00031E00">
        <w:rPr>
          <w:sz w:val="24"/>
          <w:szCs w:val="24"/>
        </w:rPr>
        <w:t xml:space="preserve">На автодороге  «Иртыш» 33,3 (2 ДТП, 1 погибший и 2 раненых). </w:t>
      </w:r>
    </w:p>
    <w:p w:rsidR="00031E00" w:rsidRPr="00031E00" w:rsidRDefault="00031E00" w:rsidP="00031E00">
      <w:pPr>
        <w:pStyle w:val="2"/>
        <w:tabs>
          <w:tab w:val="left" w:pos="5954"/>
        </w:tabs>
        <w:ind w:firstLine="709"/>
        <w:rPr>
          <w:sz w:val="24"/>
          <w:szCs w:val="24"/>
        </w:rPr>
      </w:pPr>
      <w:r w:rsidRPr="00031E00">
        <w:rPr>
          <w:sz w:val="24"/>
          <w:szCs w:val="24"/>
        </w:rPr>
        <w:t xml:space="preserve">Среди автодорог </w:t>
      </w:r>
      <w:r w:rsidRPr="00031E00">
        <w:rPr>
          <w:b/>
          <w:i/>
          <w:sz w:val="24"/>
          <w:szCs w:val="24"/>
        </w:rPr>
        <w:t xml:space="preserve">регионального значения </w:t>
      </w:r>
      <w:r w:rsidRPr="00031E00">
        <w:rPr>
          <w:sz w:val="24"/>
          <w:szCs w:val="24"/>
        </w:rPr>
        <w:t>зарегистрировано 1 ДТП на автодороге Курган – Половинное (1 ДТП, без погибших и 1 раненый).</w:t>
      </w:r>
    </w:p>
    <w:p w:rsidR="00031E00" w:rsidRPr="00031E00" w:rsidRDefault="00031E00" w:rsidP="00031E00">
      <w:pPr>
        <w:pStyle w:val="21"/>
        <w:widowControl w:val="0"/>
        <w:tabs>
          <w:tab w:val="left" w:pos="5954"/>
        </w:tabs>
        <w:ind w:firstLine="709"/>
        <w:rPr>
          <w:sz w:val="24"/>
          <w:szCs w:val="24"/>
        </w:rPr>
      </w:pPr>
      <w:r w:rsidRPr="00031E00">
        <w:rPr>
          <w:sz w:val="24"/>
          <w:szCs w:val="24"/>
        </w:rPr>
        <w:t>Большую часть (50 %) всех ДТП на территории района составили</w:t>
      </w:r>
      <w:r w:rsidRPr="00031E00">
        <w:rPr>
          <w:b/>
          <w:i/>
          <w:sz w:val="24"/>
          <w:szCs w:val="24"/>
        </w:rPr>
        <w:t xml:space="preserve"> столкновения </w:t>
      </w:r>
      <w:r w:rsidRPr="00031E00">
        <w:rPr>
          <w:sz w:val="24"/>
          <w:szCs w:val="24"/>
        </w:rPr>
        <w:t>(3 ДТП) транспортных средств. На долю</w:t>
      </w:r>
      <w:r w:rsidRPr="00031E00">
        <w:rPr>
          <w:b/>
          <w:i/>
          <w:sz w:val="24"/>
          <w:szCs w:val="24"/>
        </w:rPr>
        <w:t xml:space="preserve"> опрокидываний </w:t>
      </w:r>
      <w:r w:rsidRPr="00031E00">
        <w:rPr>
          <w:sz w:val="24"/>
          <w:szCs w:val="24"/>
        </w:rPr>
        <w:t>(2 ДТП) пришлось 33,3% в общем массиве всех ДТП, 1 (16,6%) относящихся к иным видам ДТП.</w:t>
      </w:r>
    </w:p>
    <w:p w:rsidR="00031E00" w:rsidRPr="00031E00" w:rsidRDefault="00031E00" w:rsidP="00031E00">
      <w:pPr>
        <w:pStyle w:val="a4"/>
        <w:tabs>
          <w:tab w:val="left" w:pos="5954"/>
        </w:tabs>
        <w:ind w:firstLine="720"/>
        <w:jc w:val="both"/>
        <w:rPr>
          <w:sz w:val="24"/>
          <w:szCs w:val="24"/>
        </w:rPr>
      </w:pPr>
      <w:r w:rsidRPr="00031E00">
        <w:rPr>
          <w:b/>
          <w:i/>
          <w:sz w:val="24"/>
          <w:szCs w:val="24"/>
        </w:rPr>
        <w:t>ДТП связанных с  наездами на пешеходов</w:t>
      </w:r>
      <w:r w:rsidRPr="00031E00">
        <w:rPr>
          <w:sz w:val="24"/>
          <w:szCs w:val="24"/>
        </w:rPr>
        <w:t xml:space="preserve"> в отчетном периоде не зарегистрировано.  </w:t>
      </w:r>
    </w:p>
    <w:p w:rsidR="000A35E6" w:rsidRDefault="000A35E6" w:rsidP="00031E00">
      <w:pPr>
        <w:pStyle w:val="a4"/>
        <w:tabs>
          <w:tab w:val="left" w:pos="5954"/>
        </w:tabs>
        <w:ind w:firstLine="720"/>
        <w:jc w:val="both"/>
        <w:rPr>
          <w:sz w:val="24"/>
          <w:szCs w:val="24"/>
        </w:rPr>
      </w:pPr>
    </w:p>
    <w:p w:rsidR="00031E00" w:rsidRPr="00031E00" w:rsidRDefault="00031E00" w:rsidP="00031E00">
      <w:pPr>
        <w:pStyle w:val="a4"/>
        <w:tabs>
          <w:tab w:val="left" w:pos="5954"/>
        </w:tabs>
        <w:ind w:firstLine="720"/>
        <w:jc w:val="both"/>
        <w:rPr>
          <w:sz w:val="24"/>
          <w:szCs w:val="24"/>
        </w:rPr>
      </w:pPr>
      <w:r w:rsidRPr="00031E00">
        <w:rPr>
          <w:sz w:val="24"/>
          <w:szCs w:val="24"/>
        </w:rPr>
        <w:t xml:space="preserve">В ходе </w:t>
      </w:r>
      <w:r w:rsidRPr="00031E00">
        <w:rPr>
          <w:b/>
          <w:i/>
          <w:sz w:val="24"/>
          <w:szCs w:val="24"/>
        </w:rPr>
        <w:t>профилактической работы по предупреждению</w:t>
      </w:r>
      <w:r w:rsidRPr="00031E00">
        <w:rPr>
          <w:sz w:val="24"/>
          <w:szCs w:val="24"/>
        </w:rPr>
        <w:t xml:space="preserve"> ДТП, связанных с наездами на пешеходов, пресечено 121 (+68,1%; 2015 год - 72) нарушения ПДД пешеходами и 1 (+50,0%, 2015 год - 1) правонарушения по фактам </w:t>
      </w:r>
      <w:proofErr w:type="spellStart"/>
      <w:r w:rsidRPr="00031E00">
        <w:rPr>
          <w:sz w:val="24"/>
          <w:szCs w:val="24"/>
        </w:rPr>
        <w:t>непредоставления</w:t>
      </w:r>
      <w:proofErr w:type="spellEnd"/>
      <w:r w:rsidRPr="00031E00">
        <w:rPr>
          <w:sz w:val="24"/>
          <w:szCs w:val="24"/>
        </w:rPr>
        <w:t xml:space="preserve"> преимущества в движении пешеходам. </w:t>
      </w:r>
    </w:p>
    <w:p w:rsidR="00031E00" w:rsidRPr="00031E00" w:rsidRDefault="00031E00" w:rsidP="00031E00">
      <w:r w:rsidRPr="00031E00">
        <w:rPr>
          <w:b/>
          <w:i/>
        </w:rPr>
        <w:t xml:space="preserve">           ДТП с участием детей</w:t>
      </w:r>
      <w:r w:rsidRPr="00031E00">
        <w:t xml:space="preserve"> в возрасте до 16 лет не зарегистрировано.</w:t>
      </w:r>
    </w:p>
    <w:p w:rsidR="00031E00" w:rsidRDefault="00031E00" w:rsidP="00031E00">
      <w:pPr>
        <w:pStyle w:val="a4"/>
        <w:tabs>
          <w:tab w:val="left" w:pos="5954"/>
        </w:tabs>
        <w:ind w:firstLine="720"/>
        <w:jc w:val="both"/>
        <w:rPr>
          <w:sz w:val="24"/>
          <w:szCs w:val="24"/>
        </w:rPr>
      </w:pPr>
      <w:r w:rsidRPr="00031E00">
        <w:rPr>
          <w:b/>
          <w:i/>
          <w:sz w:val="24"/>
          <w:szCs w:val="24"/>
        </w:rPr>
        <w:t>При надзоре за дорожным движением</w:t>
      </w:r>
      <w:r w:rsidRPr="00031E00">
        <w:rPr>
          <w:sz w:val="24"/>
          <w:szCs w:val="24"/>
        </w:rPr>
        <w:t xml:space="preserve"> на территории района пресечено 1566 (-16,7%) административных правонарушений в области дорожного движения, из которых 93 (-16,2%, 2015 год - 111) </w:t>
      </w:r>
      <w:r w:rsidRPr="00031E00">
        <w:rPr>
          <w:b/>
          <w:i/>
          <w:sz w:val="24"/>
          <w:szCs w:val="24"/>
        </w:rPr>
        <w:t>грубых нарушений</w:t>
      </w:r>
      <w:r w:rsidRPr="00031E00">
        <w:rPr>
          <w:sz w:val="24"/>
          <w:szCs w:val="24"/>
        </w:rPr>
        <w:t xml:space="preserve">, влекущих лишение права управления транспортными средствами либо административный арест. Задержаны 62 (- 1,6%, 2015 год - 63) водителей за управление ТС </w:t>
      </w:r>
      <w:r w:rsidRPr="00031E00">
        <w:rPr>
          <w:b/>
          <w:i/>
          <w:sz w:val="24"/>
          <w:szCs w:val="24"/>
        </w:rPr>
        <w:t>в состоянии опьянения и отказ</w:t>
      </w:r>
      <w:r w:rsidRPr="00031E00">
        <w:rPr>
          <w:sz w:val="24"/>
          <w:szCs w:val="24"/>
        </w:rPr>
        <w:t xml:space="preserve"> от прохождения медицинского освидетельствования на состояние опьянения, 68 (+16,2%, 2015 год - 57) водителей </w:t>
      </w:r>
      <w:r w:rsidRPr="00031E00">
        <w:rPr>
          <w:b/>
          <w:i/>
          <w:sz w:val="24"/>
          <w:szCs w:val="24"/>
        </w:rPr>
        <w:t>не имеющих, либо лишенных права</w:t>
      </w:r>
      <w:r w:rsidRPr="00031E00">
        <w:rPr>
          <w:sz w:val="24"/>
          <w:szCs w:val="24"/>
        </w:rPr>
        <w:t xml:space="preserve"> управления ТС. </w:t>
      </w:r>
    </w:p>
    <w:p w:rsidR="003B7B68" w:rsidRPr="00031E00" w:rsidRDefault="003B7B68" w:rsidP="00031E00">
      <w:pPr>
        <w:pStyle w:val="a4"/>
        <w:tabs>
          <w:tab w:val="left" w:pos="5954"/>
        </w:tabs>
        <w:ind w:firstLine="720"/>
        <w:jc w:val="both"/>
        <w:rPr>
          <w:sz w:val="24"/>
          <w:szCs w:val="24"/>
        </w:rPr>
      </w:pPr>
    </w:p>
    <w:p w:rsidR="003B7B68" w:rsidRDefault="003B7B68" w:rsidP="003B7B68">
      <w:pPr>
        <w:tabs>
          <w:tab w:val="center" w:pos="4677"/>
        </w:tabs>
        <w:jc w:val="both"/>
        <w:rPr>
          <w:szCs w:val="28"/>
          <w:u w:val="single"/>
        </w:rPr>
      </w:pPr>
      <w:r>
        <w:rPr>
          <w:b/>
          <w:bCs/>
          <w:szCs w:val="28"/>
        </w:rPr>
        <w:t>2. Составление дислокации дорожных знаков по муниципальным образованиям главами сельсоветов</w:t>
      </w:r>
    </w:p>
    <w:p w:rsidR="003B7B68" w:rsidRDefault="003B7B68" w:rsidP="003B7B68">
      <w:pPr>
        <w:tabs>
          <w:tab w:val="center" w:pos="4677"/>
        </w:tabs>
        <w:jc w:val="both"/>
        <w:rPr>
          <w:szCs w:val="28"/>
          <w:u w:val="single"/>
        </w:rPr>
      </w:pPr>
      <w:r>
        <w:rPr>
          <w:szCs w:val="28"/>
          <w:u w:val="single"/>
        </w:rPr>
        <w:t xml:space="preserve">Выступал: Начальник ОГИБДД ОМВД России по </w:t>
      </w:r>
      <w:proofErr w:type="spellStart"/>
      <w:r>
        <w:rPr>
          <w:szCs w:val="28"/>
          <w:u w:val="single"/>
        </w:rPr>
        <w:t>Кетовскому</w:t>
      </w:r>
      <w:proofErr w:type="spellEnd"/>
      <w:r>
        <w:rPr>
          <w:szCs w:val="28"/>
          <w:u w:val="single"/>
        </w:rPr>
        <w:t xml:space="preserve"> району А.В. Екимов.</w:t>
      </w:r>
    </w:p>
    <w:p w:rsidR="0078691D" w:rsidRDefault="0078691D" w:rsidP="0078691D">
      <w:pPr>
        <w:jc w:val="both"/>
      </w:pPr>
    </w:p>
    <w:p w:rsidR="003B7B68" w:rsidRDefault="00367061" w:rsidP="0078691D">
      <w:pPr>
        <w:jc w:val="both"/>
      </w:pPr>
      <w:r>
        <w:t xml:space="preserve">         К полномочиям органов местного самоуправления относится осуществление дорожной деятельности в отношении дорог местного значения. На территории района, только в администрации </w:t>
      </w:r>
      <w:proofErr w:type="spellStart"/>
      <w:r>
        <w:t>с</w:t>
      </w:r>
      <w:proofErr w:type="gramStart"/>
      <w:r>
        <w:t>.К</w:t>
      </w:r>
      <w:proofErr w:type="gramEnd"/>
      <w:r>
        <w:t>етово</w:t>
      </w:r>
      <w:proofErr w:type="spellEnd"/>
      <w:r>
        <w:t xml:space="preserve"> имеется дислокация дорожных знаков. Необходимо провести работу с Главами поселений о принятии мер по разработке и утверждению  проекта организации дорожного движения.</w:t>
      </w:r>
    </w:p>
    <w:p w:rsidR="00367061" w:rsidRDefault="00367061" w:rsidP="00367061">
      <w:pPr>
        <w:tabs>
          <w:tab w:val="center" w:pos="4677"/>
        </w:tabs>
        <w:spacing w:line="360" w:lineRule="auto"/>
        <w:jc w:val="both"/>
        <w:rPr>
          <w:u w:val="single"/>
        </w:rPr>
      </w:pPr>
      <w:r w:rsidRPr="000B0777">
        <w:rPr>
          <w:u w:val="single"/>
        </w:rPr>
        <w:t>Выступал: Гл</w:t>
      </w:r>
      <w:proofErr w:type="gramStart"/>
      <w:r w:rsidRPr="000B0777">
        <w:rPr>
          <w:u w:val="single"/>
        </w:rPr>
        <w:t>.с</w:t>
      </w:r>
      <w:proofErr w:type="gramEnd"/>
      <w:r w:rsidRPr="000B0777">
        <w:rPr>
          <w:u w:val="single"/>
        </w:rPr>
        <w:t xml:space="preserve">пециалист администрации </w:t>
      </w:r>
      <w:proofErr w:type="spellStart"/>
      <w:r w:rsidRPr="000B0777">
        <w:rPr>
          <w:u w:val="single"/>
        </w:rPr>
        <w:t>Кетовского</w:t>
      </w:r>
      <w:proofErr w:type="spellEnd"/>
      <w:r w:rsidRPr="000B0777">
        <w:rPr>
          <w:u w:val="single"/>
        </w:rPr>
        <w:t xml:space="preserve"> района      </w:t>
      </w:r>
      <w:proofErr w:type="spellStart"/>
      <w:r w:rsidRPr="000B0777">
        <w:rPr>
          <w:u w:val="single"/>
        </w:rPr>
        <w:t>В.А.Цурбанов</w:t>
      </w:r>
      <w:proofErr w:type="spellEnd"/>
    </w:p>
    <w:p w:rsidR="00367061" w:rsidRDefault="002C784C" w:rsidP="0078691D">
      <w:pPr>
        <w:jc w:val="both"/>
      </w:pPr>
      <w:r>
        <w:t xml:space="preserve">         В г</w:t>
      </w:r>
      <w:proofErr w:type="gramStart"/>
      <w:r>
        <w:t>.К</w:t>
      </w:r>
      <w:proofErr w:type="gramEnd"/>
      <w:r>
        <w:t>урган</w:t>
      </w:r>
      <w:r w:rsidR="00367061">
        <w:t xml:space="preserve"> нет организации</w:t>
      </w:r>
      <w:r>
        <w:t>,</w:t>
      </w:r>
      <w:r w:rsidR="00367061">
        <w:t xml:space="preserve"> имеющей лицензию на</w:t>
      </w:r>
      <w:r>
        <w:t xml:space="preserve"> проектные работы  по организации дорожного движения. Необходимо определиться с проектной ор</w:t>
      </w:r>
      <w:r w:rsidR="00C94FD8">
        <w:t>ганизацией, со стоимостью работ, а так же</w:t>
      </w:r>
      <w:r>
        <w:t xml:space="preserve">  </w:t>
      </w:r>
      <w:r w:rsidR="00C94FD8">
        <w:t>п</w:t>
      </w:r>
      <w:r>
        <w:t xml:space="preserve">роработать вопрос с Дорожным управлением Курганской области о разрешении использовать экономию областных субсидий из дорожного фонда Курганской области, по результатам проведения аукционов на ремонт улично-дорожной сети </w:t>
      </w:r>
      <w:proofErr w:type="spellStart"/>
      <w:r>
        <w:t>Кетовского</w:t>
      </w:r>
      <w:proofErr w:type="spellEnd"/>
      <w:r>
        <w:t xml:space="preserve"> района.</w:t>
      </w:r>
    </w:p>
    <w:p w:rsidR="003B7B68" w:rsidRDefault="003B7B68" w:rsidP="0078691D">
      <w:pPr>
        <w:jc w:val="both"/>
      </w:pPr>
    </w:p>
    <w:p w:rsidR="003B7B68" w:rsidRDefault="003B7B68" w:rsidP="003B7B68">
      <w:pPr>
        <w:tabs>
          <w:tab w:val="center" w:pos="4677"/>
        </w:tabs>
        <w:jc w:val="both"/>
        <w:rPr>
          <w:b/>
          <w:bCs/>
          <w:szCs w:val="28"/>
        </w:rPr>
      </w:pPr>
      <w:r>
        <w:rPr>
          <w:b/>
          <w:bCs/>
          <w:szCs w:val="28"/>
        </w:rPr>
        <w:t>3. План расходования денежных средств на ремонт и содержание улично</w:t>
      </w:r>
      <w:r w:rsidR="00C94FD8">
        <w:rPr>
          <w:b/>
          <w:bCs/>
          <w:szCs w:val="28"/>
        </w:rPr>
        <w:t>-</w:t>
      </w:r>
      <w:r>
        <w:rPr>
          <w:b/>
          <w:bCs/>
          <w:szCs w:val="28"/>
        </w:rPr>
        <w:t>дорожной сети в муниципальных образованиях района.</w:t>
      </w:r>
    </w:p>
    <w:p w:rsidR="00C94FD8" w:rsidRPr="00C94FD8" w:rsidRDefault="00C94FD8" w:rsidP="003B7B68">
      <w:pPr>
        <w:tabs>
          <w:tab w:val="center" w:pos="4677"/>
        </w:tabs>
        <w:jc w:val="both"/>
        <w:rPr>
          <w:b/>
          <w:szCs w:val="28"/>
          <w:u w:val="single"/>
        </w:rPr>
      </w:pPr>
      <w:r>
        <w:rPr>
          <w:szCs w:val="28"/>
          <w:u w:val="single"/>
        </w:rPr>
        <w:t xml:space="preserve">Выступал: Начальник ОГИБДД ОМВД России по </w:t>
      </w:r>
      <w:proofErr w:type="spellStart"/>
      <w:r>
        <w:rPr>
          <w:szCs w:val="28"/>
          <w:u w:val="single"/>
        </w:rPr>
        <w:t>Кетовскому</w:t>
      </w:r>
      <w:proofErr w:type="spellEnd"/>
      <w:r>
        <w:rPr>
          <w:szCs w:val="28"/>
          <w:u w:val="single"/>
        </w:rPr>
        <w:t xml:space="preserve"> району А.В. Екимов.</w:t>
      </w:r>
    </w:p>
    <w:p w:rsidR="00C94FD8" w:rsidRDefault="00C94FD8" w:rsidP="003B7B68">
      <w:pPr>
        <w:tabs>
          <w:tab w:val="center" w:pos="4677"/>
        </w:tabs>
        <w:jc w:val="both"/>
        <w:rPr>
          <w:b/>
          <w:bCs/>
          <w:szCs w:val="28"/>
        </w:rPr>
      </w:pPr>
    </w:p>
    <w:p w:rsidR="003B7B68" w:rsidRDefault="00C94FD8" w:rsidP="003B7B68">
      <w:pPr>
        <w:tabs>
          <w:tab w:val="center" w:pos="4677"/>
        </w:tabs>
        <w:jc w:val="both"/>
        <w:rPr>
          <w:bCs/>
          <w:szCs w:val="28"/>
        </w:rPr>
      </w:pPr>
      <w:r>
        <w:rPr>
          <w:bCs/>
          <w:szCs w:val="28"/>
        </w:rPr>
        <w:t xml:space="preserve">       Главам поселений необходимо составить план расходования денежных средств, чтобы ремонт и содержание дорог проводились на должном уровне, очень часто возникает ситуации, когда сре</w:t>
      </w:r>
      <w:proofErr w:type="gramStart"/>
      <w:r>
        <w:rPr>
          <w:bCs/>
          <w:szCs w:val="28"/>
        </w:rPr>
        <w:t>дств в с</w:t>
      </w:r>
      <w:proofErr w:type="gramEnd"/>
      <w:r>
        <w:rPr>
          <w:bCs/>
          <w:szCs w:val="28"/>
        </w:rPr>
        <w:t>ельсовете не хватает даже на очистку снега</w:t>
      </w:r>
      <w:r w:rsidR="00AA5B5B">
        <w:rPr>
          <w:bCs/>
          <w:szCs w:val="28"/>
        </w:rPr>
        <w:t>.</w:t>
      </w:r>
    </w:p>
    <w:p w:rsidR="00AA5B5B" w:rsidRPr="00C94FD8" w:rsidRDefault="00AA5B5B" w:rsidP="003B7B68">
      <w:pPr>
        <w:tabs>
          <w:tab w:val="center" w:pos="4677"/>
        </w:tabs>
        <w:jc w:val="both"/>
        <w:rPr>
          <w:bCs/>
          <w:szCs w:val="28"/>
        </w:rPr>
      </w:pPr>
    </w:p>
    <w:p w:rsidR="00AA5B5B" w:rsidRDefault="00AA5B5B" w:rsidP="00AA5B5B">
      <w:pPr>
        <w:tabs>
          <w:tab w:val="center" w:pos="4677"/>
        </w:tabs>
        <w:spacing w:line="360" w:lineRule="auto"/>
        <w:jc w:val="both"/>
        <w:rPr>
          <w:u w:val="single"/>
        </w:rPr>
      </w:pPr>
      <w:r w:rsidRPr="000B0777">
        <w:rPr>
          <w:u w:val="single"/>
        </w:rPr>
        <w:t>Выступал: Гл</w:t>
      </w:r>
      <w:proofErr w:type="gramStart"/>
      <w:r w:rsidRPr="000B0777">
        <w:rPr>
          <w:u w:val="single"/>
        </w:rPr>
        <w:t>.с</w:t>
      </w:r>
      <w:proofErr w:type="gramEnd"/>
      <w:r w:rsidRPr="000B0777">
        <w:rPr>
          <w:u w:val="single"/>
        </w:rPr>
        <w:t xml:space="preserve">пециалист администрации </w:t>
      </w:r>
      <w:proofErr w:type="spellStart"/>
      <w:r w:rsidRPr="000B0777">
        <w:rPr>
          <w:u w:val="single"/>
        </w:rPr>
        <w:t>Кетовского</w:t>
      </w:r>
      <w:proofErr w:type="spellEnd"/>
      <w:r w:rsidRPr="000B0777">
        <w:rPr>
          <w:u w:val="single"/>
        </w:rPr>
        <w:t xml:space="preserve"> района      </w:t>
      </w:r>
      <w:proofErr w:type="spellStart"/>
      <w:r w:rsidRPr="000B0777">
        <w:rPr>
          <w:u w:val="single"/>
        </w:rPr>
        <w:t>В.А.Цурбанов</w:t>
      </w:r>
      <w:proofErr w:type="spellEnd"/>
    </w:p>
    <w:p w:rsidR="003B7B68" w:rsidRPr="00B54E45" w:rsidRDefault="00B54E45" w:rsidP="003B7B68">
      <w:pPr>
        <w:tabs>
          <w:tab w:val="center" w:pos="4677"/>
        </w:tabs>
        <w:jc w:val="both"/>
        <w:rPr>
          <w:bCs/>
          <w:szCs w:val="28"/>
        </w:rPr>
      </w:pPr>
      <w:r>
        <w:rPr>
          <w:bCs/>
          <w:szCs w:val="28"/>
        </w:rPr>
        <w:t xml:space="preserve">       </w:t>
      </w:r>
      <w:r w:rsidR="00AA5B5B" w:rsidRPr="00B54E45">
        <w:rPr>
          <w:bCs/>
          <w:szCs w:val="28"/>
        </w:rPr>
        <w:t>В каждом сельсовете создан дорожный фонд, определены источники финанси</w:t>
      </w:r>
      <w:r w:rsidR="00131336">
        <w:rPr>
          <w:bCs/>
          <w:szCs w:val="28"/>
        </w:rPr>
        <w:t>рования,</w:t>
      </w:r>
      <w:r w:rsidR="00AA5B5B" w:rsidRPr="00B54E45">
        <w:rPr>
          <w:bCs/>
          <w:szCs w:val="28"/>
        </w:rPr>
        <w:t xml:space="preserve"> </w:t>
      </w:r>
      <w:r w:rsidR="00131336">
        <w:rPr>
          <w:bCs/>
          <w:szCs w:val="28"/>
        </w:rPr>
        <w:t>к</w:t>
      </w:r>
      <w:r w:rsidR="00AA5B5B" w:rsidRPr="00B54E45">
        <w:rPr>
          <w:bCs/>
          <w:szCs w:val="28"/>
        </w:rPr>
        <w:t xml:space="preserve">оличество денежных поступлений зависит от протяженности улично-дорожной сети. Так например в Ровненском сельсовете это 5км., а </w:t>
      </w:r>
      <w:proofErr w:type="gramStart"/>
      <w:r w:rsidR="00AA5B5B" w:rsidRPr="00B54E45">
        <w:rPr>
          <w:bCs/>
          <w:szCs w:val="28"/>
        </w:rPr>
        <w:t>в</w:t>
      </w:r>
      <w:proofErr w:type="gramEnd"/>
      <w:r w:rsidR="00AA5B5B" w:rsidRPr="00B54E45">
        <w:rPr>
          <w:bCs/>
          <w:szCs w:val="28"/>
        </w:rPr>
        <w:t xml:space="preserve"> Введенском более 50км. Соответственно Ровненский сельсовет не имеет возможности провести ремонт. Для решения проблемы с проведением ремонта улично-дорожной сети </w:t>
      </w:r>
      <w:proofErr w:type="spellStart"/>
      <w:r w:rsidR="00AA5B5B" w:rsidRPr="00B54E45">
        <w:rPr>
          <w:bCs/>
          <w:szCs w:val="28"/>
        </w:rPr>
        <w:t>Кетовскому</w:t>
      </w:r>
      <w:proofErr w:type="spellEnd"/>
      <w:r w:rsidR="00AA5B5B" w:rsidRPr="00B54E45">
        <w:rPr>
          <w:bCs/>
          <w:szCs w:val="28"/>
        </w:rPr>
        <w:t xml:space="preserve"> району ежегодно выделяются областные субсидии</w:t>
      </w:r>
      <w:r w:rsidRPr="00B54E45">
        <w:rPr>
          <w:bCs/>
          <w:szCs w:val="28"/>
        </w:rPr>
        <w:t xml:space="preserve">, правда количество средств ограничено, поэтому </w:t>
      </w:r>
      <w:proofErr w:type="spellStart"/>
      <w:r w:rsidRPr="00B54E45">
        <w:rPr>
          <w:bCs/>
          <w:szCs w:val="28"/>
        </w:rPr>
        <w:t>Кетовская</w:t>
      </w:r>
      <w:proofErr w:type="spellEnd"/>
      <w:r w:rsidRPr="00B54E45">
        <w:rPr>
          <w:bCs/>
          <w:szCs w:val="28"/>
        </w:rPr>
        <w:t xml:space="preserve"> районная Дума приняла решение о перспективном распределении субсидий до 2018года. Так появилась возможность ежегодно проводить ремонт дорог в 10сельсоветах. В связи с трудной финансовой ситуацией субсидии на 2016год уменьшены на 50%</w:t>
      </w:r>
      <w:r>
        <w:rPr>
          <w:bCs/>
          <w:szCs w:val="28"/>
        </w:rPr>
        <w:t>,</w:t>
      </w:r>
      <w:r w:rsidRPr="00B54E45">
        <w:rPr>
          <w:bCs/>
          <w:szCs w:val="28"/>
        </w:rPr>
        <w:t xml:space="preserve"> в ремонте дорог будут участвовать </w:t>
      </w:r>
      <w:r w:rsidR="00131336">
        <w:rPr>
          <w:bCs/>
          <w:szCs w:val="28"/>
        </w:rPr>
        <w:t xml:space="preserve">только </w:t>
      </w:r>
      <w:r w:rsidRPr="00B54E45">
        <w:rPr>
          <w:bCs/>
          <w:szCs w:val="28"/>
        </w:rPr>
        <w:t>5сельсоветов.</w:t>
      </w:r>
    </w:p>
    <w:p w:rsidR="003B7B68" w:rsidRDefault="003B7B68" w:rsidP="003B7B68">
      <w:pPr>
        <w:tabs>
          <w:tab w:val="center" w:pos="4677"/>
        </w:tabs>
        <w:jc w:val="both"/>
        <w:rPr>
          <w:szCs w:val="28"/>
          <w:u w:val="single"/>
        </w:rPr>
      </w:pPr>
    </w:p>
    <w:p w:rsidR="000A35E6" w:rsidRDefault="000A35E6" w:rsidP="0078691D">
      <w:pPr>
        <w:jc w:val="both"/>
        <w:rPr>
          <w:b/>
        </w:rPr>
      </w:pPr>
    </w:p>
    <w:p w:rsidR="000A35E6" w:rsidRDefault="000A35E6" w:rsidP="0078691D">
      <w:pPr>
        <w:jc w:val="both"/>
        <w:rPr>
          <w:b/>
        </w:rPr>
      </w:pPr>
    </w:p>
    <w:p w:rsidR="000A35E6" w:rsidRDefault="000A35E6" w:rsidP="0078691D">
      <w:pPr>
        <w:jc w:val="both"/>
        <w:rPr>
          <w:b/>
        </w:rPr>
      </w:pPr>
    </w:p>
    <w:p w:rsidR="0078691D" w:rsidRPr="0078691D" w:rsidRDefault="00F41C57" w:rsidP="0078691D">
      <w:pPr>
        <w:jc w:val="both"/>
        <w:rPr>
          <w:b/>
        </w:rPr>
      </w:pPr>
      <w:r>
        <w:rPr>
          <w:b/>
        </w:rPr>
        <w:t>4</w:t>
      </w:r>
      <w:r w:rsidR="0078691D" w:rsidRPr="0078691D">
        <w:rPr>
          <w:b/>
        </w:rPr>
        <w:t>. Обустройство пешеходных переходов на территории района.</w:t>
      </w:r>
    </w:p>
    <w:p w:rsidR="003B7B68" w:rsidRDefault="003B7B68" w:rsidP="003B7B68">
      <w:pPr>
        <w:tabs>
          <w:tab w:val="center" w:pos="4677"/>
        </w:tabs>
        <w:spacing w:line="360" w:lineRule="auto"/>
        <w:jc w:val="both"/>
        <w:rPr>
          <w:u w:val="single"/>
        </w:rPr>
      </w:pPr>
      <w:r w:rsidRPr="000B0777">
        <w:rPr>
          <w:u w:val="single"/>
        </w:rPr>
        <w:t>Выступал: Гл</w:t>
      </w:r>
      <w:proofErr w:type="gramStart"/>
      <w:r w:rsidRPr="000B0777">
        <w:rPr>
          <w:u w:val="single"/>
        </w:rPr>
        <w:t>.с</w:t>
      </w:r>
      <w:proofErr w:type="gramEnd"/>
      <w:r w:rsidRPr="000B0777">
        <w:rPr>
          <w:u w:val="single"/>
        </w:rPr>
        <w:t xml:space="preserve">пециалист администрации </w:t>
      </w:r>
      <w:proofErr w:type="spellStart"/>
      <w:r w:rsidRPr="000B0777">
        <w:rPr>
          <w:u w:val="single"/>
        </w:rPr>
        <w:t>Кетовского</w:t>
      </w:r>
      <w:proofErr w:type="spellEnd"/>
      <w:r w:rsidRPr="000B0777">
        <w:rPr>
          <w:u w:val="single"/>
        </w:rPr>
        <w:t xml:space="preserve"> района      </w:t>
      </w:r>
      <w:proofErr w:type="spellStart"/>
      <w:r w:rsidRPr="000B0777">
        <w:rPr>
          <w:u w:val="single"/>
        </w:rPr>
        <w:t>В.А.Цурбанов</w:t>
      </w:r>
      <w:proofErr w:type="spellEnd"/>
    </w:p>
    <w:p w:rsidR="00F41C57" w:rsidRDefault="0078691D" w:rsidP="0078691D">
      <w:pPr>
        <w:tabs>
          <w:tab w:val="center" w:pos="4677"/>
        </w:tabs>
        <w:jc w:val="both"/>
      </w:pPr>
      <w:r w:rsidRPr="0078691D">
        <w:t xml:space="preserve">      С целью обустройства пешеходных переходов необходимо провести их комплексное обследование с привлечением представителей различных ведомств. Особое внимание необходимо уделить пешеходным переходам, расположенным вблизи образовательных организаций. В настоящее время не один из имеющихся пешеходных переходов не соответствует предъявляемым требованиям. Для обустройства одного пешеходного перехода вблизи образовательных организаций необходимы значительные финансовые затраты (175 тыс. рублей необходимо для составления проектно – сметной документации, около 2 млн. рублей на обустройство одного пешеходного перехода). </w:t>
      </w:r>
    </w:p>
    <w:p w:rsidR="0078691D" w:rsidRPr="0078691D" w:rsidRDefault="00F41C57" w:rsidP="0078691D">
      <w:pPr>
        <w:tabs>
          <w:tab w:val="center" w:pos="4677"/>
        </w:tabs>
        <w:jc w:val="both"/>
      </w:pPr>
      <w:r>
        <w:t xml:space="preserve">     </w:t>
      </w:r>
      <w:r w:rsidR="0078691D" w:rsidRPr="0078691D">
        <w:t>На 201</w:t>
      </w:r>
      <w:r>
        <w:t>6</w:t>
      </w:r>
      <w:r w:rsidR="0078691D" w:rsidRPr="0078691D">
        <w:t xml:space="preserve"> год запланировано выделение денежных средств на обустройство 3 пешеходных переходов, </w:t>
      </w:r>
      <w:r>
        <w:t xml:space="preserve">2017год – 3, </w:t>
      </w:r>
      <w:r w:rsidR="0078691D" w:rsidRPr="0078691D">
        <w:t xml:space="preserve">2018 год – 5.    </w:t>
      </w:r>
    </w:p>
    <w:p w:rsidR="00131336" w:rsidRDefault="00131336" w:rsidP="0078691D">
      <w:pPr>
        <w:tabs>
          <w:tab w:val="center" w:pos="4677"/>
        </w:tabs>
        <w:jc w:val="both"/>
        <w:rPr>
          <w:b/>
        </w:rPr>
      </w:pPr>
    </w:p>
    <w:p w:rsidR="0078691D" w:rsidRPr="0078691D" w:rsidRDefault="0078691D" w:rsidP="0078691D">
      <w:pPr>
        <w:tabs>
          <w:tab w:val="center" w:pos="4677"/>
        </w:tabs>
        <w:jc w:val="both"/>
        <w:rPr>
          <w:u w:val="single"/>
        </w:rPr>
      </w:pPr>
      <w:r w:rsidRPr="0078691D">
        <w:rPr>
          <w:b/>
        </w:rPr>
        <w:t xml:space="preserve">Решение комиссии: </w:t>
      </w:r>
      <w:r w:rsidR="00131336">
        <w:rPr>
          <w:u w:val="single"/>
        </w:rPr>
        <w:t>провести в 2016 году</w:t>
      </w:r>
      <w:r w:rsidRPr="0078691D">
        <w:rPr>
          <w:u w:val="single"/>
        </w:rPr>
        <w:t xml:space="preserve"> комплексное обследование пешеходных переходов для определения перечня пешеходных переходов, обустройство которых будет произведено в 2017 – 2018 годах.</w:t>
      </w:r>
    </w:p>
    <w:p w:rsidR="0078691D" w:rsidRDefault="0078691D" w:rsidP="008A45DC">
      <w:pPr>
        <w:tabs>
          <w:tab w:val="center" w:pos="4677"/>
        </w:tabs>
        <w:spacing w:line="360" w:lineRule="auto"/>
        <w:jc w:val="both"/>
        <w:rPr>
          <w:b/>
        </w:rPr>
      </w:pPr>
    </w:p>
    <w:p w:rsidR="00131336" w:rsidRDefault="00131336" w:rsidP="008A45DC">
      <w:pPr>
        <w:tabs>
          <w:tab w:val="center" w:pos="4677"/>
        </w:tabs>
        <w:spacing w:line="360" w:lineRule="auto"/>
        <w:jc w:val="both"/>
        <w:rPr>
          <w:b/>
        </w:rPr>
      </w:pPr>
      <w:r>
        <w:rPr>
          <w:b/>
        </w:rPr>
        <w:t>Дополнительно:</w:t>
      </w:r>
    </w:p>
    <w:p w:rsidR="00131336" w:rsidRDefault="00131336" w:rsidP="00131336">
      <w:pPr>
        <w:tabs>
          <w:tab w:val="center" w:pos="4677"/>
        </w:tabs>
        <w:spacing w:line="360" w:lineRule="auto"/>
        <w:jc w:val="both"/>
        <w:rPr>
          <w:u w:val="single"/>
        </w:rPr>
      </w:pPr>
      <w:r w:rsidRPr="000B0777">
        <w:rPr>
          <w:u w:val="single"/>
        </w:rPr>
        <w:t xml:space="preserve">Выступал: </w:t>
      </w:r>
      <w:r>
        <w:rPr>
          <w:u w:val="single"/>
        </w:rPr>
        <w:t>Заместитель Главы</w:t>
      </w:r>
      <w:r w:rsidRPr="000B0777">
        <w:rPr>
          <w:u w:val="single"/>
        </w:rPr>
        <w:t xml:space="preserve"> </w:t>
      </w:r>
      <w:proofErr w:type="spellStart"/>
      <w:r w:rsidRPr="000B0777">
        <w:rPr>
          <w:u w:val="single"/>
        </w:rPr>
        <w:t>Кетовского</w:t>
      </w:r>
      <w:proofErr w:type="spellEnd"/>
      <w:r w:rsidRPr="000B0777">
        <w:rPr>
          <w:u w:val="single"/>
        </w:rPr>
        <w:t xml:space="preserve"> района    </w:t>
      </w:r>
      <w:r>
        <w:rPr>
          <w:u w:val="single"/>
        </w:rPr>
        <w:t xml:space="preserve">      </w:t>
      </w:r>
      <w:proofErr w:type="spellStart"/>
      <w:r>
        <w:rPr>
          <w:u w:val="single"/>
        </w:rPr>
        <w:t>П.П.Штефан</w:t>
      </w:r>
      <w:proofErr w:type="spellEnd"/>
    </w:p>
    <w:p w:rsidR="00697914" w:rsidRDefault="00131336" w:rsidP="00131336">
      <w:pPr>
        <w:tabs>
          <w:tab w:val="center" w:pos="4677"/>
        </w:tabs>
        <w:spacing w:line="360" w:lineRule="auto"/>
        <w:jc w:val="both"/>
      </w:pPr>
      <w:r>
        <w:t xml:space="preserve">     </w:t>
      </w:r>
      <w:r w:rsidRPr="00131336">
        <w:t xml:space="preserve">В администрацию </w:t>
      </w:r>
      <w:proofErr w:type="spellStart"/>
      <w:r w:rsidRPr="00131336">
        <w:t>Кетовского</w:t>
      </w:r>
      <w:proofErr w:type="spellEnd"/>
      <w:r w:rsidRPr="00131336">
        <w:t xml:space="preserve"> районо поступили материалы областной комиссии по </w:t>
      </w:r>
      <w:r>
        <w:t>Б</w:t>
      </w:r>
      <w:r w:rsidRPr="00131336">
        <w:t>ДД с рекомендациями</w:t>
      </w:r>
      <w:r w:rsidR="00697914">
        <w:t>:</w:t>
      </w:r>
    </w:p>
    <w:p w:rsidR="00131336" w:rsidRDefault="00697914" w:rsidP="00131336">
      <w:pPr>
        <w:tabs>
          <w:tab w:val="center" w:pos="4677"/>
        </w:tabs>
        <w:spacing w:line="360" w:lineRule="auto"/>
        <w:jc w:val="both"/>
      </w:pPr>
      <w:r>
        <w:t>1.</w:t>
      </w:r>
      <w:r w:rsidR="00131336" w:rsidRPr="00131336">
        <w:t xml:space="preserve"> </w:t>
      </w:r>
      <w:r>
        <w:t>П</w:t>
      </w:r>
      <w:r w:rsidR="00131336" w:rsidRPr="00131336">
        <w:t xml:space="preserve">о информированию населения о состоянии аварийности   в </w:t>
      </w:r>
      <w:proofErr w:type="spellStart"/>
      <w:r w:rsidR="00131336" w:rsidRPr="00131336">
        <w:t>Кетовском</w:t>
      </w:r>
      <w:proofErr w:type="spellEnd"/>
      <w:r w:rsidR="00131336" w:rsidRPr="00131336">
        <w:t xml:space="preserve"> районе, прошу ГИБДД подготовить статью в газету «Собеседник»</w:t>
      </w:r>
      <w:r>
        <w:t xml:space="preserve">. </w:t>
      </w:r>
    </w:p>
    <w:p w:rsidR="00697914" w:rsidRDefault="00697914" w:rsidP="00131336">
      <w:pPr>
        <w:tabs>
          <w:tab w:val="center" w:pos="4677"/>
        </w:tabs>
        <w:spacing w:line="360" w:lineRule="auto"/>
        <w:jc w:val="both"/>
      </w:pPr>
      <w:r>
        <w:t>2.Заслушивание руководителей всех форм собственности, не обеспечивающих соблюдение требований законодательство в области дорожного движения, предлагаю совместно с членами комиссии по транспортному обеспечению населения определить список руководителей, для последующего их заслушивания</w:t>
      </w:r>
      <w:r w:rsidR="007775EC">
        <w:t xml:space="preserve"> по устранению недостатков.</w:t>
      </w:r>
    </w:p>
    <w:p w:rsidR="007775EC" w:rsidRDefault="007775EC" w:rsidP="00131336">
      <w:pPr>
        <w:tabs>
          <w:tab w:val="center" w:pos="4677"/>
        </w:tabs>
        <w:spacing w:line="360" w:lineRule="auto"/>
        <w:jc w:val="both"/>
      </w:pPr>
      <w:r>
        <w:t xml:space="preserve">3. Принятие мер по оптимизации финансирования мероприятий, прошу управление народного образования </w:t>
      </w:r>
      <w:proofErr w:type="spellStart"/>
      <w:r>
        <w:t>Кетовского</w:t>
      </w:r>
      <w:proofErr w:type="spellEnd"/>
      <w:r>
        <w:t xml:space="preserve"> района подготовить перечень мероприятий с учетом корректировки для внесения изменений в целевую программу.</w:t>
      </w:r>
    </w:p>
    <w:p w:rsidR="007775EC" w:rsidRDefault="007775EC" w:rsidP="00131336">
      <w:pPr>
        <w:tabs>
          <w:tab w:val="center" w:pos="4677"/>
        </w:tabs>
        <w:spacing w:line="360" w:lineRule="auto"/>
        <w:jc w:val="both"/>
      </w:pPr>
      <w:r>
        <w:t xml:space="preserve">4. Организация разъяснительной работы с населением о недопустимости правонарушений, предлагаю приурочить данную разъяснительную работу с сельскими сходами </w:t>
      </w:r>
      <w:proofErr w:type="gramStart"/>
      <w:r>
        <w:t>согласно графика</w:t>
      </w:r>
      <w:proofErr w:type="gramEnd"/>
      <w:r>
        <w:t>.</w:t>
      </w:r>
    </w:p>
    <w:p w:rsidR="007775EC" w:rsidRPr="00131336" w:rsidRDefault="007775EC" w:rsidP="00131336">
      <w:pPr>
        <w:tabs>
          <w:tab w:val="center" w:pos="4677"/>
        </w:tabs>
        <w:spacing w:line="360" w:lineRule="auto"/>
        <w:jc w:val="both"/>
      </w:pPr>
      <w:r>
        <w:t>5. Рассмотрение наличия вероят</w:t>
      </w:r>
      <w:r w:rsidR="000A35E6">
        <w:t>ных угроз, связанных с нарушением транспортного сообщения, подготовка местных дорог к паводку. Предлагаю подготовить и направить  информацию  Главам сельсоветов о принятии необходимых мер.</w:t>
      </w:r>
    </w:p>
    <w:p w:rsidR="0078691D" w:rsidRDefault="0078691D" w:rsidP="008A45DC">
      <w:pPr>
        <w:tabs>
          <w:tab w:val="center" w:pos="4677"/>
        </w:tabs>
        <w:spacing w:line="360" w:lineRule="auto"/>
        <w:jc w:val="both"/>
        <w:rPr>
          <w:b/>
        </w:rPr>
      </w:pPr>
    </w:p>
    <w:p w:rsidR="008A45DC" w:rsidRDefault="008A45DC" w:rsidP="008A45DC">
      <w:pPr>
        <w:tabs>
          <w:tab w:val="center" w:pos="4677"/>
        </w:tabs>
        <w:spacing w:line="360" w:lineRule="auto"/>
        <w:jc w:val="both"/>
      </w:pPr>
      <w:r>
        <w:t xml:space="preserve">Председатель районной комиссии по обеспечению БДД                           </w:t>
      </w:r>
      <w:r w:rsidR="0077219D">
        <w:t xml:space="preserve">            А.В. Носков</w:t>
      </w:r>
      <w:r>
        <w:t xml:space="preserve"> </w:t>
      </w:r>
    </w:p>
    <w:p w:rsidR="000A35E6" w:rsidRDefault="000A35E6" w:rsidP="008A45DC">
      <w:pPr>
        <w:tabs>
          <w:tab w:val="center" w:pos="4677"/>
        </w:tabs>
        <w:spacing w:line="360" w:lineRule="auto"/>
        <w:jc w:val="both"/>
      </w:pPr>
    </w:p>
    <w:p w:rsidR="008A45DC" w:rsidRDefault="000A35E6" w:rsidP="008A45DC">
      <w:pPr>
        <w:tabs>
          <w:tab w:val="center" w:pos="4677"/>
        </w:tabs>
        <w:spacing w:line="360" w:lineRule="auto"/>
        <w:jc w:val="both"/>
        <w:rPr>
          <w:u w:val="single"/>
        </w:rPr>
      </w:pPr>
      <w:r>
        <w:t>С</w:t>
      </w:r>
      <w:r w:rsidR="008A45DC">
        <w:t xml:space="preserve">екретарь районной комиссии по обеспечению БДД                                    </w:t>
      </w:r>
      <w:r w:rsidR="00744798">
        <w:t xml:space="preserve">  </w:t>
      </w:r>
      <w:r w:rsidR="0077219D">
        <w:t xml:space="preserve"> </w:t>
      </w:r>
      <w:r w:rsidR="00306F8A">
        <w:t xml:space="preserve"> </w:t>
      </w:r>
      <w:r w:rsidR="00744798">
        <w:t xml:space="preserve">В.А. </w:t>
      </w:r>
      <w:proofErr w:type="spellStart"/>
      <w:r w:rsidR="00744798">
        <w:t>Цурбанов</w:t>
      </w:r>
      <w:proofErr w:type="spellEnd"/>
      <w:r w:rsidR="008A45DC">
        <w:rPr>
          <w:u w:val="single"/>
        </w:rPr>
        <w:t xml:space="preserve"> </w:t>
      </w:r>
    </w:p>
    <w:sectPr w:rsidR="008A45DC" w:rsidSect="000A35E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8A45DC"/>
    <w:rsid w:val="00031E00"/>
    <w:rsid w:val="00044403"/>
    <w:rsid w:val="00070A18"/>
    <w:rsid w:val="00094D89"/>
    <w:rsid w:val="000A35E6"/>
    <w:rsid w:val="000B0777"/>
    <w:rsid w:val="00131336"/>
    <w:rsid w:val="001316DE"/>
    <w:rsid w:val="00136C30"/>
    <w:rsid w:val="001F0E8A"/>
    <w:rsid w:val="002C784C"/>
    <w:rsid w:val="00306F8A"/>
    <w:rsid w:val="00367061"/>
    <w:rsid w:val="003B7B68"/>
    <w:rsid w:val="00400F7B"/>
    <w:rsid w:val="004701A9"/>
    <w:rsid w:val="004D6CB7"/>
    <w:rsid w:val="005359E5"/>
    <w:rsid w:val="0056556D"/>
    <w:rsid w:val="005F544C"/>
    <w:rsid w:val="00645F54"/>
    <w:rsid w:val="00697914"/>
    <w:rsid w:val="00724766"/>
    <w:rsid w:val="00744798"/>
    <w:rsid w:val="007654CF"/>
    <w:rsid w:val="0077219D"/>
    <w:rsid w:val="007775EC"/>
    <w:rsid w:val="0078691D"/>
    <w:rsid w:val="007E28A7"/>
    <w:rsid w:val="00880256"/>
    <w:rsid w:val="008A45DC"/>
    <w:rsid w:val="00A11FB4"/>
    <w:rsid w:val="00A76F93"/>
    <w:rsid w:val="00AA5B5B"/>
    <w:rsid w:val="00AB5A90"/>
    <w:rsid w:val="00AE3DDF"/>
    <w:rsid w:val="00B54E45"/>
    <w:rsid w:val="00BB0914"/>
    <w:rsid w:val="00C407D7"/>
    <w:rsid w:val="00C677FD"/>
    <w:rsid w:val="00C72116"/>
    <w:rsid w:val="00C94FD8"/>
    <w:rsid w:val="00CC05CE"/>
    <w:rsid w:val="00D95BBC"/>
    <w:rsid w:val="00E75B04"/>
    <w:rsid w:val="00E91441"/>
    <w:rsid w:val="00EA436F"/>
    <w:rsid w:val="00F41C57"/>
    <w:rsid w:val="00F42D1E"/>
    <w:rsid w:val="00F57D87"/>
    <w:rsid w:val="00F71AC6"/>
    <w:rsid w:val="00FC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45DC"/>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8A45DC"/>
    <w:pPr>
      <w:widowControl w:val="0"/>
      <w:suppressLineNumbers/>
      <w:spacing w:line="100" w:lineRule="atLeast"/>
    </w:pPr>
    <w:rPr>
      <w:rFonts w:ascii="Arial" w:hAnsi="Arial" w:cs="Arial"/>
      <w:kern w:val="2"/>
      <w:sz w:val="21"/>
      <w:szCs w:val="21"/>
      <w:lang w:eastAsia="ar-SA"/>
    </w:rPr>
  </w:style>
  <w:style w:type="paragraph" w:styleId="a3">
    <w:name w:val="Balloon Text"/>
    <w:basedOn w:val="a"/>
    <w:semiHidden/>
    <w:rsid w:val="00E75B04"/>
    <w:rPr>
      <w:rFonts w:ascii="Tahoma" w:hAnsi="Tahoma" w:cs="Tahoma"/>
      <w:sz w:val="16"/>
      <w:szCs w:val="16"/>
    </w:rPr>
  </w:style>
  <w:style w:type="paragraph" w:styleId="a4">
    <w:name w:val="Title"/>
    <w:basedOn w:val="a"/>
    <w:link w:val="a5"/>
    <w:qFormat/>
    <w:rsid w:val="00031E00"/>
    <w:pPr>
      <w:jc w:val="center"/>
    </w:pPr>
    <w:rPr>
      <w:rFonts w:eastAsia="Times New Roman"/>
      <w:sz w:val="28"/>
      <w:szCs w:val="20"/>
    </w:rPr>
  </w:style>
  <w:style w:type="character" w:customStyle="1" w:styleId="a5">
    <w:name w:val="Название Знак"/>
    <w:basedOn w:val="a0"/>
    <w:link w:val="a4"/>
    <w:rsid w:val="00031E00"/>
    <w:rPr>
      <w:sz w:val="28"/>
    </w:rPr>
  </w:style>
  <w:style w:type="paragraph" w:styleId="a6">
    <w:name w:val="Body Text"/>
    <w:basedOn w:val="a"/>
    <w:link w:val="a7"/>
    <w:unhideWhenUsed/>
    <w:rsid w:val="00031E00"/>
    <w:pPr>
      <w:jc w:val="center"/>
    </w:pPr>
    <w:rPr>
      <w:rFonts w:eastAsia="Times New Roman"/>
      <w:b/>
      <w:sz w:val="28"/>
      <w:szCs w:val="20"/>
    </w:rPr>
  </w:style>
  <w:style w:type="character" w:customStyle="1" w:styleId="a7">
    <w:name w:val="Основной текст Знак"/>
    <w:basedOn w:val="a0"/>
    <w:link w:val="a6"/>
    <w:rsid w:val="00031E00"/>
    <w:rPr>
      <w:b/>
      <w:sz w:val="28"/>
    </w:rPr>
  </w:style>
  <w:style w:type="paragraph" w:styleId="2">
    <w:name w:val="Body Text 2"/>
    <w:basedOn w:val="a"/>
    <w:link w:val="20"/>
    <w:unhideWhenUsed/>
    <w:rsid w:val="00031E00"/>
    <w:pPr>
      <w:jc w:val="both"/>
    </w:pPr>
    <w:rPr>
      <w:rFonts w:eastAsia="Times New Roman"/>
      <w:sz w:val="28"/>
      <w:szCs w:val="20"/>
    </w:rPr>
  </w:style>
  <w:style w:type="character" w:customStyle="1" w:styleId="20">
    <w:name w:val="Основной текст 2 Знак"/>
    <w:basedOn w:val="a0"/>
    <w:link w:val="2"/>
    <w:rsid w:val="00031E00"/>
    <w:rPr>
      <w:sz w:val="28"/>
    </w:rPr>
  </w:style>
  <w:style w:type="paragraph" w:styleId="21">
    <w:name w:val="Body Text Indent 2"/>
    <w:basedOn w:val="a"/>
    <w:link w:val="210"/>
    <w:unhideWhenUsed/>
    <w:rsid w:val="00031E00"/>
    <w:pPr>
      <w:ind w:firstLine="720"/>
      <w:jc w:val="both"/>
    </w:pPr>
    <w:rPr>
      <w:rFonts w:eastAsia="Times New Roman"/>
      <w:sz w:val="28"/>
      <w:szCs w:val="20"/>
    </w:rPr>
  </w:style>
  <w:style w:type="character" w:customStyle="1" w:styleId="22">
    <w:name w:val="Основной текст с отступом 2 Знак"/>
    <w:basedOn w:val="a0"/>
    <w:link w:val="21"/>
    <w:rsid w:val="00031E00"/>
    <w:rPr>
      <w:rFonts w:eastAsia="Calibri"/>
      <w:sz w:val="24"/>
      <w:szCs w:val="24"/>
    </w:rPr>
  </w:style>
  <w:style w:type="character" w:customStyle="1" w:styleId="210">
    <w:name w:val="Основной текст с отступом 2 Знак1"/>
    <w:basedOn w:val="a0"/>
    <w:link w:val="21"/>
    <w:locked/>
    <w:rsid w:val="00031E00"/>
    <w:rPr>
      <w:sz w:val="28"/>
    </w:rPr>
  </w:style>
</w:styles>
</file>

<file path=word/webSettings.xml><?xml version="1.0" encoding="utf-8"?>
<w:webSettings xmlns:r="http://schemas.openxmlformats.org/officeDocument/2006/relationships" xmlns:w="http://schemas.openxmlformats.org/wordprocessingml/2006/main">
  <w:divs>
    <w:div w:id="241986164">
      <w:bodyDiv w:val="1"/>
      <w:marLeft w:val="0"/>
      <w:marRight w:val="0"/>
      <w:marTop w:val="0"/>
      <w:marBottom w:val="0"/>
      <w:divBdr>
        <w:top w:val="none" w:sz="0" w:space="0" w:color="auto"/>
        <w:left w:val="none" w:sz="0" w:space="0" w:color="auto"/>
        <w:bottom w:val="none" w:sz="0" w:space="0" w:color="auto"/>
        <w:right w:val="none" w:sz="0" w:space="0" w:color="auto"/>
      </w:divBdr>
    </w:div>
    <w:div w:id="1020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61BE-1304-4FDA-8CA2-5F4C6D73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1247</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roadpolice</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cp:lastModifiedBy>Admin</cp:lastModifiedBy>
  <cp:revision>8</cp:revision>
  <cp:lastPrinted>2016-06-27T11:21:00Z</cp:lastPrinted>
  <dcterms:created xsi:type="dcterms:W3CDTF">2016-06-02T10:28:00Z</dcterms:created>
  <dcterms:modified xsi:type="dcterms:W3CDTF">2016-06-27T11:24:00Z</dcterms:modified>
</cp:coreProperties>
</file>